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2C02" w14:textId="77777777" w:rsidR="00E64319" w:rsidRDefault="00E64319">
      <w:pPr>
        <w:pStyle w:val="BodyText"/>
        <w:rPr>
          <w:rFonts w:ascii="Times New Roman"/>
          <w:sz w:val="20"/>
        </w:rPr>
      </w:pPr>
    </w:p>
    <w:p w14:paraId="281E20C5" w14:textId="77777777" w:rsidR="00E64319" w:rsidRDefault="00E64319">
      <w:pPr>
        <w:pStyle w:val="BodyText"/>
        <w:rPr>
          <w:rFonts w:ascii="Times New Roman"/>
          <w:sz w:val="20"/>
        </w:rPr>
      </w:pPr>
    </w:p>
    <w:p w14:paraId="26DBE974" w14:textId="77777777" w:rsidR="00E64319" w:rsidRDefault="00E64319">
      <w:pPr>
        <w:pStyle w:val="BodyText"/>
        <w:rPr>
          <w:rFonts w:ascii="Times New Roman"/>
          <w:sz w:val="20"/>
        </w:rPr>
      </w:pPr>
    </w:p>
    <w:p w14:paraId="5D97D058" w14:textId="77777777" w:rsidR="00E64319" w:rsidRDefault="00E64319">
      <w:pPr>
        <w:pStyle w:val="BodyText"/>
        <w:rPr>
          <w:rFonts w:ascii="Times New Roman"/>
          <w:sz w:val="20"/>
        </w:rPr>
      </w:pPr>
    </w:p>
    <w:p w14:paraId="2420AB91" w14:textId="77777777" w:rsidR="00E64319" w:rsidRDefault="00E64319">
      <w:pPr>
        <w:pStyle w:val="BodyText"/>
        <w:spacing w:before="1"/>
        <w:rPr>
          <w:rFonts w:ascii="Times New Roman"/>
          <w:sz w:val="21"/>
        </w:rPr>
      </w:pPr>
    </w:p>
    <w:p w14:paraId="1462AD39" w14:textId="77777777" w:rsidR="00E64319" w:rsidRPr="009D698B" w:rsidRDefault="00287CF4">
      <w:pPr>
        <w:spacing w:before="95"/>
        <w:ind w:left="1472" w:right="1794"/>
        <w:jc w:val="center"/>
        <w:rPr>
          <w:rFonts w:asciiTheme="minorHAnsi" w:hAnsiTheme="minorHAnsi" w:cstheme="minorHAnsi"/>
          <w:b/>
          <w:sz w:val="32"/>
        </w:rPr>
      </w:pPr>
      <w:r w:rsidRPr="009D698B">
        <w:rPr>
          <w:rFonts w:asciiTheme="minorHAnsi" w:hAnsiTheme="minorHAnsi" w:cstheme="minorHAnsi"/>
          <w:noProof/>
          <w:lang w:bidi="ar-SA"/>
        </w:rPr>
        <w:drawing>
          <wp:anchor distT="0" distB="0" distL="0" distR="0" simplePos="0" relativeHeight="251657216" behindDoc="0" locked="0" layoutInCell="1" allowOverlap="1" wp14:anchorId="4338C31F" wp14:editId="73A255E0">
            <wp:simplePos x="0" y="0"/>
            <wp:positionH relativeFrom="page">
              <wp:posOffset>1142999</wp:posOffset>
            </wp:positionH>
            <wp:positionV relativeFrom="paragraph">
              <wp:posOffset>-736806</wp:posOffset>
            </wp:positionV>
            <wp:extent cx="1642744" cy="97104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42744" cy="971049"/>
                    </a:xfrm>
                    <a:prstGeom prst="rect">
                      <a:avLst/>
                    </a:prstGeom>
                  </pic:spPr>
                </pic:pic>
              </a:graphicData>
            </a:graphic>
          </wp:anchor>
        </w:drawing>
      </w:r>
      <w:r w:rsidRPr="6BC8C02F">
        <w:rPr>
          <w:rFonts w:asciiTheme="minorHAnsi" w:hAnsiTheme="minorHAnsi" w:cstheme="minorBidi"/>
          <w:b/>
          <w:bCs/>
          <w:sz w:val="32"/>
          <w:szCs w:val="32"/>
          <w:u w:val="thick"/>
        </w:rPr>
        <w:t>REQUEST FOR QUOTE</w:t>
      </w:r>
    </w:p>
    <w:p w14:paraId="289C2B7D" w14:textId="77777777" w:rsidR="00E64319" w:rsidRPr="009D698B" w:rsidRDefault="00287CF4">
      <w:pPr>
        <w:pStyle w:val="Heading1"/>
        <w:spacing w:before="296"/>
        <w:ind w:left="206"/>
        <w:rPr>
          <w:rFonts w:asciiTheme="minorHAnsi" w:hAnsiTheme="minorHAnsi" w:cstheme="minorHAnsi"/>
          <w:u w:val="none"/>
        </w:rPr>
      </w:pPr>
      <w:r w:rsidRPr="009D698B">
        <w:rPr>
          <w:rFonts w:asciiTheme="minorHAnsi" w:hAnsiTheme="minorHAnsi" w:cstheme="minorHAnsi"/>
          <w:u w:val="thick"/>
        </w:rPr>
        <w:t>For External Evaluation Services for Madison College HEP Grant</w:t>
      </w:r>
    </w:p>
    <w:p w14:paraId="0A3D34B4" w14:textId="77777777" w:rsidR="00E64319" w:rsidRPr="009D698B" w:rsidRDefault="00E64319">
      <w:pPr>
        <w:rPr>
          <w:rFonts w:asciiTheme="minorHAnsi" w:hAnsiTheme="minorHAnsi" w:cstheme="minorHAnsi"/>
          <w:b/>
          <w:sz w:val="20"/>
        </w:rPr>
      </w:pPr>
    </w:p>
    <w:p w14:paraId="691B8C25" w14:textId="77777777" w:rsidR="00E64319" w:rsidRPr="009D698B" w:rsidRDefault="00E64319">
      <w:pPr>
        <w:spacing w:before="9"/>
        <w:rPr>
          <w:rFonts w:asciiTheme="minorHAnsi" w:hAnsiTheme="minorHAnsi" w:cstheme="minorHAnsi"/>
          <w:b/>
          <w:sz w:val="16"/>
        </w:rPr>
      </w:pPr>
    </w:p>
    <w:p w14:paraId="60DC4E77" w14:textId="77777777" w:rsidR="00E64319" w:rsidRPr="009D698B" w:rsidRDefault="00E64319">
      <w:pPr>
        <w:rPr>
          <w:rFonts w:asciiTheme="minorHAnsi" w:hAnsiTheme="minorHAnsi" w:cstheme="minorHAnsi"/>
          <w:sz w:val="16"/>
        </w:rPr>
        <w:sectPr w:rsidR="00E64319" w:rsidRPr="009D698B">
          <w:type w:val="continuous"/>
          <w:pgSz w:w="12240" w:h="15840"/>
          <w:pgMar w:top="1440" w:right="1700" w:bottom="280" w:left="1680" w:header="720" w:footer="720" w:gutter="0"/>
          <w:cols w:space="720"/>
        </w:sectPr>
      </w:pPr>
    </w:p>
    <w:p w14:paraId="7EBB2210" w14:textId="77777777" w:rsidR="00E64319" w:rsidRPr="009D698B" w:rsidRDefault="00287CF4">
      <w:pPr>
        <w:pStyle w:val="Heading2"/>
        <w:spacing w:before="100"/>
        <w:rPr>
          <w:rFonts w:asciiTheme="minorHAnsi" w:hAnsiTheme="minorHAnsi" w:cstheme="minorHAnsi"/>
          <w:u w:val="none"/>
        </w:rPr>
      </w:pPr>
      <w:r w:rsidRPr="009D698B">
        <w:rPr>
          <w:rFonts w:asciiTheme="minorHAnsi" w:hAnsiTheme="minorHAnsi" w:cstheme="minorHAnsi"/>
          <w:u w:val="none"/>
        </w:rPr>
        <w:t>Quote issue date:</w:t>
      </w:r>
    </w:p>
    <w:p w14:paraId="6C16C329" w14:textId="77777777" w:rsidR="00E64319" w:rsidRPr="009D698B" w:rsidRDefault="00287CF4">
      <w:pPr>
        <w:spacing w:before="1"/>
        <w:ind w:left="120"/>
        <w:rPr>
          <w:rFonts w:asciiTheme="minorHAnsi" w:hAnsiTheme="minorHAnsi" w:cstheme="minorHAnsi"/>
          <w:b/>
          <w:sz w:val="24"/>
        </w:rPr>
      </w:pPr>
      <w:r w:rsidRPr="009D698B">
        <w:rPr>
          <w:rFonts w:asciiTheme="minorHAnsi" w:hAnsiTheme="minorHAnsi" w:cstheme="minorHAnsi"/>
          <w:b/>
          <w:sz w:val="24"/>
        </w:rPr>
        <w:t>Quotes must be received by:</w:t>
      </w:r>
    </w:p>
    <w:p w14:paraId="4049E5C5" w14:textId="0C320B46" w:rsidR="00E64319" w:rsidRPr="009D698B" w:rsidRDefault="00287CF4">
      <w:pPr>
        <w:spacing w:before="100" w:line="294" w:lineRule="exact"/>
        <w:ind w:left="120"/>
        <w:rPr>
          <w:rFonts w:asciiTheme="minorHAnsi" w:hAnsiTheme="minorHAnsi" w:cstheme="minorHAnsi"/>
          <w:b/>
          <w:sz w:val="24"/>
        </w:rPr>
      </w:pPr>
      <w:r w:rsidRPr="009D698B">
        <w:rPr>
          <w:rFonts w:asciiTheme="minorHAnsi" w:hAnsiTheme="minorHAnsi" w:cstheme="minorHAnsi"/>
        </w:rPr>
        <w:br w:type="column"/>
      </w:r>
      <w:r w:rsidR="00F0087E" w:rsidRPr="009D698B">
        <w:rPr>
          <w:rFonts w:asciiTheme="minorHAnsi" w:hAnsiTheme="minorHAnsi" w:cstheme="minorHAnsi"/>
          <w:b/>
          <w:sz w:val="24"/>
        </w:rPr>
        <w:t xml:space="preserve">December </w:t>
      </w:r>
      <w:r w:rsidR="00351E73">
        <w:rPr>
          <w:rFonts w:asciiTheme="minorHAnsi" w:hAnsiTheme="minorHAnsi" w:cstheme="minorHAnsi"/>
          <w:b/>
          <w:sz w:val="24"/>
        </w:rPr>
        <w:t>9</w:t>
      </w:r>
      <w:r w:rsidR="00F0087E" w:rsidRPr="009D698B">
        <w:rPr>
          <w:rFonts w:asciiTheme="minorHAnsi" w:hAnsiTheme="minorHAnsi" w:cstheme="minorHAnsi"/>
          <w:b/>
          <w:sz w:val="24"/>
        </w:rPr>
        <w:t>, 2020</w:t>
      </w:r>
    </w:p>
    <w:p w14:paraId="6E00835E" w14:textId="5ABED949" w:rsidR="00E64319" w:rsidRPr="009D698B" w:rsidRDefault="00F0087E">
      <w:pPr>
        <w:spacing w:line="294" w:lineRule="exact"/>
        <w:ind w:left="120"/>
        <w:rPr>
          <w:rFonts w:asciiTheme="minorHAnsi" w:hAnsiTheme="minorHAnsi" w:cstheme="minorHAnsi"/>
          <w:b/>
          <w:sz w:val="24"/>
        </w:rPr>
      </w:pPr>
      <w:r w:rsidRPr="009D698B">
        <w:rPr>
          <w:rFonts w:asciiTheme="minorHAnsi" w:hAnsiTheme="minorHAnsi" w:cstheme="minorHAnsi"/>
          <w:b/>
          <w:sz w:val="24"/>
        </w:rPr>
        <w:t xml:space="preserve">December </w:t>
      </w:r>
      <w:r w:rsidR="00351E73">
        <w:rPr>
          <w:rFonts w:asciiTheme="minorHAnsi" w:hAnsiTheme="minorHAnsi" w:cstheme="minorHAnsi"/>
          <w:b/>
          <w:sz w:val="24"/>
        </w:rPr>
        <w:t>22</w:t>
      </w:r>
      <w:r w:rsidRPr="009D698B">
        <w:rPr>
          <w:rFonts w:asciiTheme="minorHAnsi" w:hAnsiTheme="minorHAnsi" w:cstheme="minorHAnsi"/>
          <w:b/>
          <w:sz w:val="24"/>
        </w:rPr>
        <w:t>, 2020</w:t>
      </w:r>
    </w:p>
    <w:p w14:paraId="24BC8DF5" w14:textId="77777777" w:rsidR="00E64319" w:rsidRPr="009D698B" w:rsidRDefault="00287CF4" w:rsidP="00F0087E">
      <w:pPr>
        <w:ind w:left="120" w:right="1251"/>
        <w:rPr>
          <w:rFonts w:asciiTheme="minorHAnsi" w:hAnsiTheme="minorHAnsi" w:cstheme="minorHAnsi"/>
          <w:b/>
          <w:sz w:val="24"/>
        </w:rPr>
      </w:pPr>
      <w:r w:rsidRPr="009D698B">
        <w:rPr>
          <w:rFonts w:asciiTheme="minorHAnsi" w:hAnsiTheme="minorHAnsi" w:cstheme="minorHAnsi"/>
          <w:b/>
          <w:sz w:val="24"/>
        </w:rPr>
        <w:t>No late submissions will be accepted</w:t>
      </w:r>
    </w:p>
    <w:p w14:paraId="709EBD8D" w14:textId="77777777" w:rsidR="00E64319" w:rsidRDefault="00E64319">
      <w:pPr>
        <w:rPr>
          <w:sz w:val="24"/>
        </w:rPr>
        <w:sectPr w:rsidR="00E64319">
          <w:type w:val="continuous"/>
          <w:pgSz w:w="12240" w:h="15840"/>
          <w:pgMar w:top="1440" w:right="1700" w:bottom="280" w:left="1680" w:header="720" w:footer="720" w:gutter="0"/>
          <w:cols w:num="2" w:space="720" w:equalWidth="0">
            <w:col w:w="3526" w:space="794"/>
            <w:col w:w="4540"/>
          </w:cols>
        </w:sectPr>
      </w:pPr>
    </w:p>
    <w:p w14:paraId="14DACA5A" w14:textId="77777777" w:rsidR="00E64319" w:rsidRPr="009D698B" w:rsidRDefault="00287CF4">
      <w:pPr>
        <w:spacing w:line="327" w:lineRule="exact"/>
        <w:ind w:left="120"/>
        <w:rPr>
          <w:rFonts w:asciiTheme="minorHAnsi" w:hAnsiTheme="minorHAnsi" w:cstheme="minorHAnsi"/>
          <w:b/>
          <w:sz w:val="28"/>
        </w:rPr>
      </w:pPr>
      <w:r w:rsidRPr="009D698B">
        <w:rPr>
          <w:rFonts w:asciiTheme="minorHAnsi" w:hAnsiTheme="minorHAnsi" w:cstheme="minorHAnsi"/>
          <w:b/>
          <w:sz w:val="28"/>
          <w:u w:val="thick"/>
        </w:rPr>
        <w:lastRenderedPageBreak/>
        <w:t>Madison College HEP grant External Evaluation Services</w:t>
      </w:r>
    </w:p>
    <w:p w14:paraId="2891A98D" w14:textId="1CD55816" w:rsidR="00E64319" w:rsidRPr="009D698B" w:rsidRDefault="00287CF4" w:rsidP="00351E73">
      <w:pPr>
        <w:ind w:left="119"/>
        <w:rPr>
          <w:rFonts w:asciiTheme="minorHAnsi" w:hAnsiTheme="minorHAnsi" w:cstheme="minorHAnsi"/>
          <w:sz w:val="24"/>
        </w:rPr>
      </w:pPr>
      <w:r w:rsidRPr="009D698B">
        <w:rPr>
          <w:rFonts w:asciiTheme="minorHAnsi" w:hAnsiTheme="minorHAnsi" w:cstheme="minorHAnsi"/>
          <w:sz w:val="24"/>
        </w:rPr>
        <w:t>Madison College invites vendors to submit written quotations for</w:t>
      </w:r>
      <w:r w:rsidR="00351E73">
        <w:rPr>
          <w:rFonts w:asciiTheme="minorHAnsi" w:hAnsiTheme="minorHAnsi" w:cstheme="minorHAnsi"/>
          <w:sz w:val="24"/>
        </w:rPr>
        <w:t xml:space="preserve"> </w:t>
      </w:r>
      <w:r w:rsidRPr="009D698B">
        <w:rPr>
          <w:rFonts w:asciiTheme="minorHAnsi" w:hAnsiTheme="minorHAnsi" w:cstheme="minorHAnsi"/>
          <w:sz w:val="24"/>
        </w:rPr>
        <w:t>evaluation services for the Madison College HEP grant.</w:t>
      </w:r>
    </w:p>
    <w:p w14:paraId="77224B4E" w14:textId="77777777" w:rsidR="00E64319" w:rsidRPr="009D698B" w:rsidRDefault="00E64319">
      <w:pPr>
        <w:rPr>
          <w:rFonts w:asciiTheme="minorHAnsi" w:hAnsiTheme="minorHAnsi" w:cstheme="minorHAnsi"/>
          <w:sz w:val="24"/>
        </w:rPr>
      </w:pPr>
    </w:p>
    <w:p w14:paraId="79AFDB4E" w14:textId="77777777" w:rsidR="00E64319" w:rsidRPr="009D698B" w:rsidRDefault="00287CF4">
      <w:pPr>
        <w:spacing w:line="294" w:lineRule="exact"/>
        <w:ind w:left="119"/>
        <w:rPr>
          <w:rFonts w:asciiTheme="minorHAnsi" w:hAnsiTheme="minorHAnsi" w:cstheme="minorHAnsi"/>
          <w:b/>
          <w:sz w:val="24"/>
        </w:rPr>
      </w:pPr>
      <w:r w:rsidRPr="009D698B">
        <w:rPr>
          <w:rFonts w:asciiTheme="minorHAnsi" w:hAnsiTheme="minorHAnsi" w:cstheme="minorHAnsi"/>
          <w:b/>
          <w:sz w:val="24"/>
          <w:u w:val="thick"/>
        </w:rPr>
        <w:t>Return Quotes</w:t>
      </w:r>
      <w:r w:rsidRPr="009D698B">
        <w:rPr>
          <w:rFonts w:asciiTheme="minorHAnsi" w:hAnsiTheme="minorHAnsi" w:cstheme="minorHAnsi"/>
          <w:b/>
          <w:spacing w:val="-2"/>
          <w:sz w:val="24"/>
          <w:u w:val="thick"/>
        </w:rPr>
        <w:t xml:space="preserve"> </w:t>
      </w:r>
      <w:r w:rsidRPr="009D698B">
        <w:rPr>
          <w:rFonts w:asciiTheme="minorHAnsi" w:hAnsiTheme="minorHAnsi" w:cstheme="minorHAnsi"/>
          <w:b/>
          <w:sz w:val="24"/>
          <w:u w:val="thick"/>
        </w:rPr>
        <w:t>to</w:t>
      </w:r>
      <w:r w:rsidRPr="009D698B">
        <w:rPr>
          <w:rFonts w:asciiTheme="minorHAnsi" w:hAnsiTheme="minorHAnsi" w:cstheme="minorHAnsi"/>
          <w:b/>
          <w:sz w:val="24"/>
        </w:rPr>
        <w:t>:</w:t>
      </w:r>
    </w:p>
    <w:p w14:paraId="6A7D35CC" w14:textId="2078A348" w:rsidR="00E64319" w:rsidRPr="009D698B" w:rsidRDefault="00287CF4" w:rsidP="00351E73">
      <w:pPr>
        <w:ind w:left="119"/>
        <w:rPr>
          <w:rFonts w:asciiTheme="minorHAnsi" w:hAnsiTheme="minorHAnsi" w:cstheme="minorHAnsi"/>
          <w:b/>
          <w:sz w:val="24"/>
        </w:rPr>
      </w:pPr>
      <w:r w:rsidRPr="009D698B">
        <w:rPr>
          <w:rFonts w:asciiTheme="minorHAnsi" w:hAnsiTheme="minorHAnsi" w:cstheme="minorHAnsi"/>
          <w:b/>
          <w:sz w:val="24"/>
        </w:rPr>
        <w:t xml:space="preserve">Madison Area Technical </w:t>
      </w:r>
      <w:r w:rsidRPr="009D698B">
        <w:rPr>
          <w:rFonts w:asciiTheme="minorHAnsi" w:hAnsiTheme="minorHAnsi" w:cstheme="minorHAnsi"/>
          <w:b/>
          <w:spacing w:val="-3"/>
          <w:sz w:val="24"/>
        </w:rPr>
        <w:t xml:space="preserve">College </w:t>
      </w:r>
      <w:r w:rsidRPr="009D698B">
        <w:rPr>
          <w:rFonts w:asciiTheme="minorHAnsi" w:hAnsiTheme="minorHAnsi" w:cstheme="minorHAnsi"/>
          <w:b/>
          <w:sz w:val="24"/>
        </w:rPr>
        <w:t xml:space="preserve">Attn: </w:t>
      </w:r>
      <w:r w:rsidRPr="00351E73">
        <w:rPr>
          <w:rFonts w:asciiTheme="minorHAnsi" w:hAnsiTheme="minorHAnsi" w:cstheme="minorHAnsi"/>
          <w:bCs/>
          <w:sz w:val="24"/>
        </w:rPr>
        <w:t>Kevin</w:t>
      </w:r>
      <w:r w:rsidR="00351E73" w:rsidRPr="00351E73">
        <w:rPr>
          <w:rFonts w:asciiTheme="minorHAnsi" w:hAnsiTheme="minorHAnsi" w:cstheme="minorHAnsi"/>
          <w:bCs/>
          <w:spacing w:val="-1"/>
          <w:sz w:val="24"/>
        </w:rPr>
        <w:t xml:space="preserve"> </w:t>
      </w:r>
      <w:r w:rsidRPr="00351E73">
        <w:rPr>
          <w:rFonts w:asciiTheme="minorHAnsi" w:hAnsiTheme="minorHAnsi" w:cstheme="minorHAnsi"/>
          <w:bCs/>
          <w:sz w:val="24"/>
        </w:rPr>
        <w:t>Foley</w:t>
      </w:r>
    </w:p>
    <w:p w14:paraId="6085B3B1" w14:textId="77777777" w:rsidR="00E64319" w:rsidRPr="009D698B" w:rsidRDefault="00287CF4">
      <w:pPr>
        <w:spacing w:line="293" w:lineRule="exact"/>
        <w:ind w:left="119"/>
        <w:rPr>
          <w:rFonts w:asciiTheme="minorHAnsi" w:hAnsiTheme="minorHAnsi" w:cstheme="minorHAnsi"/>
          <w:b/>
          <w:sz w:val="24"/>
        </w:rPr>
      </w:pPr>
      <w:r w:rsidRPr="009D698B">
        <w:rPr>
          <w:rFonts w:asciiTheme="minorHAnsi" w:hAnsiTheme="minorHAnsi" w:cstheme="minorHAnsi"/>
          <w:b/>
          <w:sz w:val="24"/>
        </w:rPr>
        <w:t xml:space="preserve">Email: </w:t>
      </w:r>
      <w:hyperlink r:id="rId10">
        <w:r w:rsidRPr="009D698B">
          <w:rPr>
            <w:rFonts w:asciiTheme="minorHAnsi" w:hAnsiTheme="minorHAnsi" w:cstheme="minorHAnsi"/>
            <w:b/>
            <w:color w:val="0000FF"/>
            <w:sz w:val="24"/>
            <w:u w:val="thick" w:color="0000FF"/>
          </w:rPr>
          <w:t>kfoley@madisoncollege.edu</w:t>
        </w:r>
      </w:hyperlink>
    </w:p>
    <w:p w14:paraId="044B6C50" w14:textId="77777777" w:rsidR="00E64319" w:rsidRPr="009D698B" w:rsidRDefault="00E64319">
      <w:pPr>
        <w:spacing w:before="1"/>
        <w:rPr>
          <w:rFonts w:asciiTheme="minorHAnsi" w:hAnsiTheme="minorHAnsi" w:cstheme="minorHAnsi"/>
          <w:b/>
          <w:sz w:val="24"/>
        </w:rPr>
      </w:pPr>
    </w:p>
    <w:p w14:paraId="5C86F8D3" w14:textId="6CD5B253" w:rsidR="00E64319" w:rsidRPr="009D698B" w:rsidRDefault="00287CF4" w:rsidP="6BC8C02F">
      <w:pPr>
        <w:ind w:left="119" w:right="63"/>
        <w:rPr>
          <w:rFonts w:asciiTheme="minorHAnsi" w:hAnsiTheme="minorHAnsi" w:cstheme="minorBidi"/>
          <w:sz w:val="24"/>
          <w:szCs w:val="24"/>
        </w:rPr>
      </w:pPr>
      <w:r w:rsidRPr="6BC8C02F">
        <w:rPr>
          <w:rFonts w:asciiTheme="minorHAnsi" w:hAnsiTheme="minorHAnsi" w:cstheme="minorBidi"/>
          <w:sz w:val="24"/>
          <w:szCs w:val="24"/>
        </w:rPr>
        <w:t xml:space="preserve">Madison College </w:t>
      </w:r>
      <w:r w:rsidR="002024AB" w:rsidRPr="6BC8C02F">
        <w:rPr>
          <w:rFonts w:asciiTheme="minorHAnsi" w:hAnsiTheme="minorHAnsi" w:cstheme="minorBidi"/>
          <w:sz w:val="24"/>
          <w:szCs w:val="24"/>
        </w:rPr>
        <w:t xml:space="preserve">is applying for a </w:t>
      </w:r>
      <w:r w:rsidRPr="6BC8C02F">
        <w:rPr>
          <w:rFonts w:asciiTheme="minorHAnsi" w:hAnsiTheme="minorHAnsi" w:cstheme="minorBidi"/>
          <w:sz w:val="24"/>
          <w:szCs w:val="24"/>
        </w:rPr>
        <w:t xml:space="preserve">High School Equivalency (HEP) grant. HEP is a federally funded </w:t>
      </w:r>
      <w:r w:rsidR="002024AB" w:rsidRPr="6BC8C02F">
        <w:rPr>
          <w:rFonts w:asciiTheme="minorHAnsi" w:hAnsiTheme="minorHAnsi" w:cstheme="minorBidi"/>
          <w:sz w:val="24"/>
          <w:szCs w:val="24"/>
        </w:rPr>
        <w:t>five-year</w:t>
      </w:r>
      <w:r w:rsidRPr="6BC8C02F">
        <w:rPr>
          <w:rFonts w:asciiTheme="minorHAnsi" w:hAnsiTheme="minorHAnsi" w:cstheme="minorBidi"/>
          <w:sz w:val="24"/>
          <w:szCs w:val="24"/>
        </w:rPr>
        <w:t xml:space="preserve"> discretionary grant designed to assist migrant and seasonal farmworkers and their immediate family members to obtain a High school equivalency certificate and subsequently to upgrade their employment or to enter into postsecondary education.</w:t>
      </w:r>
      <w:r w:rsidR="003A71E0" w:rsidRPr="6BC8C02F">
        <w:rPr>
          <w:rFonts w:asciiTheme="minorHAnsi" w:hAnsiTheme="minorHAnsi" w:cstheme="minorBidi"/>
          <w:sz w:val="24"/>
          <w:szCs w:val="24"/>
        </w:rPr>
        <w:t xml:space="preserve"> </w:t>
      </w:r>
      <w:r w:rsidR="002024AB" w:rsidRPr="6BC8C02F">
        <w:rPr>
          <w:rFonts w:asciiTheme="minorHAnsi" w:hAnsiTheme="minorHAnsi" w:cstheme="minorBidi"/>
          <w:sz w:val="24"/>
          <w:szCs w:val="24"/>
        </w:rPr>
        <w:t xml:space="preserve">If funded, this program will be a relatively small program, serving 50 students annually.  We are </w:t>
      </w:r>
      <w:r w:rsidR="00CC330F" w:rsidRPr="6BC8C02F">
        <w:rPr>
          <w:rFonts w:asciiTheme="minorHAnsi" w:hAnsiTheme="minorHAnsi" w:cstheme="minorBidi"/>
          <w:sz w:val="24"/>
          <w:szCs w:val="24"/>
        </w:rPr>
        <w:t>soliciting proposals from qualified professionals to develop and conduct a</w:t>
      </w:r>
      <w:r w:rsidR="21D4A717" w:rsidRPr="6BC8C02F">
        <w:rPr>
          <w:rFonts w:asciiTheme="minorHAnsi" w:hAnsiTheme="minorHAnsi" w:cstheme="minorBidi"/>
          <w:sz w:val="24"/>
          <w:szCs w:val="24"/>
        </w:rPr>
        <w:t xml:space="preserve"> program</w:t>
      </w:r>
      <w:r w:rsidR="00CC330F" w:rsidRPr="6BC8C02F">
        <w:rPr>
          <w:rFonts w:asciiTheme="minorHAnsi" w:hAnsiTheme="minorHAnsi" w:cstheme="minorBidi"/>
          <w:sz w:val="24"/>
          <w:szCs w:val="24"/>
        </w:rPr>
        <w:t xml:space="preserve"> evaluation to examine student success, increased retention, completion, and transition to post-secondary education for participants in the Department of Education High School Equivalency Program (HEP). </w:t>
      </w:r>
    </w:p>
    <w:p w14:paraId="4104A698" w14:textId="77777777" w:rsidR="00E64319" w:rsidRPr="009D698B" w:rsidRDefault="00E64319">
      <w:pPr>
        <w:rPr>
          <w:rFonts w:asciiTheme="minorHAnsi" w:hAnsiTheme="minorHAnsi" w:cstheme="minorHAnsi"/>
          <w:sz w:val="24"/>
        </w:rPr>
      </w:pPr>
    </w:p>
    <w:p w14:paraId="6A77FD4B" w14:textId="77777777" w:rsidR="00E64319" w:rsidRPr="009D698B" w:rsidRDefault="00287CF4">
      <w:pPr>
        <w:ind w:left="120"/>
        <w:rPr>
          <w:rFonts w:asciiTheme="minorHAnsi" w:hAnsiTheme="minorHAnsi" w:cstheme="minorHAnsi"/>
          <w:b/>
          <w:sz w:val="24"/>
        </w:rPr>
      </w:pPr>
      <w:r w:rsidRPr="009D698B">
        <w:rPr>
          <w:rFonts w:asciiTheme="minorHAnsi" w:hAnsiTheme="minorHAnsi" w:cstheme="minorHAnsi"/>
          <w:b/>
          <w:sz w:val="24"/>
          <w:u w:val="thick"/>
        </w:rPr>
        <w:t>Specifications Are:</w:t>
      </w:r>
    </w:p>
    <w:p w14:paraId="183D0B8D" w14:textId="77777777" w:rsidR="00E64319" w:rsidRPr="009D698B" w:rsidRDefault="00287CF4" w:rsidP="6BC8C02F">
      <w:pPr>
        <w:ind w:left="120"/>
        <w:rPr>
          <w:rFonts w:asciiTheme="minorHAnsi" w:hAnsiTheme="minorHAnsi" w:cstheme="minorBidi"/>
          <w:sz w:val="24"/>
          <w:szCs w:val="24"/>
        </w:rPr>
      </w:pPr>
      <w:r w:rsidRPr="6BC8C02F">
        <w:rPr>
          <w:rFonts w:asciiTheme="minorHAnsi" w:hAnsiTheme="minorHAnsi" w:cstheme="minorBidi"/>
          <w:b/>
          <w:bCs/>
          <w:sz w:val="24"/>
          <w:szCs w:val="24"/>
        </w:rPr>
        <w:t>HEP Project Duration:</w:t>
      </w:r>
      <w:r w:rsidRPr="6BC8C02F">
        <w:rPr>
          <w:rFonts w:asciiTheme="minorHAnsi" w:hAnsiTheme="minorHAnsi" w:cstheme="minorBidi"/>
          <w:sz w:val="24"/>
          <w:szCs w:val="24"/>
        </w:rPr>
        <w:t xml:space="preserve"> July 1, 2021 - June 30, 2026</w:t>
      </w:r>
    </w:p>
    <w:p w14:paraId="78F0E9E0" w14:textId="77777777" w:rsidR="00E64319" w:rsidRPr="009D698B" w:rsidRDefault="00287CF4" w:rsidP="6BC8C02F">
      <w:pPr>
        <w:ind w:left="120" w:right="1322"/>
        <w:rPr>
          <w:rFonts w:asciiTheme="minorHAnsi" w:hAnsiTheme="minorHAnsi" w:cstheme="minorBidi"/>
          <w:sz w:val="24"/>
          <w:szCs w:val="24"/>
        </w:rPr>
      </w:pPr>
      <w:r w:rsidRPr="6BC8C02F">
        <w:rPr>
          <w:rFonts w:asciiTheme="minorHAnsi" w:hAnsiTheme="minorHAnsi" w:cstheme="minorBidi"/>
          <w:b/>
          <w:bCs/>
          <w:sz w:val="24"/>
          <w:szCs w:val="24"/>
        </w:rPr>
        <w:t>Evaluation Contract Length:</w:t>
      </w:r>
      <w:r w:rsidRPr="6BC8C02F">
        <w:rPr>
          <w:rFonts w:asciiTheme="minorHAnsi" w:hAnsiTheme="minorHAnsi" w:cstheme="minorBidi"/>
          <w:sz w:val="24"/>
          <w:szCs w:val="24"/>
        </w:rPr>
        <w:t xml:space="preserve"> 1 year, renewable for up to 5 </w:t>
      </w:r>
      <w:r w:rsidRPr="6BC8C02F">
        <w:rPr>
          <w:rFonts w:asciiTheme="minorHAnsi" w:hAnsiTheme="minorHAnsi" w:cstheme="minorBidi"/>
          <w:spacing w:val="-3"/>
          <w:sz w:val="24"/>
          <w:szCs w:val="24"/>
        </w:rPr>
        <w:t xml:space="preserve">years </w:t>
      </w:r>
      <w:r w:rsidRPr="6BC8C02F">
        <w:rPr>
          <w:rFonts w:asciiTheme="minorHAnsi" w:hAnsiTheme="minorHAnsi" w:cstheme="minorBidi"/>
          <w:sz w:val="24"/>
          <w:szCs w:val="24"/>
        </w:rPr>
        <w:t xml:space="preserve">Evaluation </w:t>
      </w:r>
      <w:r w:rsidRPr="6BC8C02F">
        <w:rPr>
          <w:rFonts w:asciiTheme="minorHAnsi" w:hAnsiTheme="minorHAnsi" w:cstheme="minorBidi"/>
          <w:b/>
          <w:bCs/>
          <w:sz w:val="24"/>
          <w:szCs w:val="24"/>
        </w:rPr>
        <w:t>Contract Time Commitment:</w:t>
      </w:r>
      <w:r w:rsidRPr="6BC8C02F">
        <w:rPr>
          <w:rFonts w:asciiTheme="minorHAnsi" w:hAnsiTheme="minorHAnsi" w:cstheme="minorBidi"/>
          <w:spacing w:val="59"/>
          <w:sz w:val="24"/>
          <w:szCs w:val="24"/>
        </w:rPr>
        <w:t xml:space="preserve"> </w:t>
      </w:r>
      <w:r w:rsidR="009702D2" w:rsidRPr="6BC8C02F">
        <w:rPr>
          <w:rFonts w:asciiTheme="minorHAnsi" w:hAnsiTheme="minorHAnsi" w:cstheme="minorBidi"/>
          <w:sz w:val="24"/>
          <w:szCs w:val="24"/>
        </w:rPr>
        <w:t xml:space="preserve">80-100 </w:t>
      </w:r>
      <w:r w:rsidR="00912260" w:rsidRPr="6BC8C02F">
        <w:rPr>
          <w:rFonts w:asciiTheme="minorHAnsi" w:hAnsiTheme="minorHAnsi" w:cstheme="minorBidi"/>
          <w:sz w:val="24"/>
          <w:szCs w:val="24"/>
        </w:rPr>
        <w:t>Hours/year</w:t>
      </w:r>
    </w:p>
    <w:p w14:paraId="4D49256B" w14:textId="77777777" w:rsidR="00E64319" w:rsidRPr="009D698B" w:rsidRDefault="00E64319">
      <w:pPr>
        <w:spacing w:before="12"/>
        <w:rPr>
          <w:rFonts w:asciiTheme="minorHAnsi" w:hAnsiTheme="minorHAnsi" w:cstheme="minorHAnsi"/>
          <w:sz w:val="23"/>
        </w:rPr>
      </w:pPr>
    </w:p>
    <w:p w14:paraId="0A2D5B35" w14:textId="77777777" w:rsidR="00E64319" w:rsidRPr="009D698B" w:rsidRDefault="00287CF4">
      <w:pPr>
        <w:ind w:left="120"/>
        <w:rPr>
          <w:rFonts w:asciiTheme="minorHAnsi" w:hAnsiTheme="minorHAnsi" w:cstheme="minorHAnsi"/>
          <w:b/>
          <w:sz w:val="24"/>
        </w:rPr>
      </w:pPr>
      <w:r w:rsidRPr="009D698B">
        <w:rPr>
          <w:rFonts w:asciiTheme="minorHAnsi" w:hAnsiTheme="minorHAnsi" w:cstheme="minorHAnsi"/>
          <w:b/>
          <w:sz w:val="24"/>
          <w:u w:val="thick"/>
        </w:rPr>
        <w:t>Evaluation Requirements/Deliverables include:</w:t>
      </w:r>
    </w:p>
    <w:p w14:paraId="08C8C90E" w14:textId="24B0422F" w:rsidR="00724F1D" w:rsidRPr="009D698B" w:rsidRDefault="00724F1D" w:rsidP="00724F1D">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Creation of a detailed evaluation plan, assessment questions, and metrics</w:t>
      </w:r>
    </w:p>
    <w:p w14:paraId="608401D6" w14:textId="6F7CA710" w:rsidR="008170C1" w:rsidRPr="009D698B" w:rsidRDefault="00595E8E" w:rsidP="6BC8C02F">
      <w:pPr>
        <w:pStyle w:val="ListParagraph"/>
        <w:numPr>
          <w:ilvl w:val="0"/>
          <w:numId w:val="2"/>
        </w:numPr>
        <w:tabs>
          <w:tab w:val="left" w:pos="839"/>
          <w:tab w:val="left" w:pos="840"/>
        </w:tabs>
        <w:ind w:right="1033"/>
        <w:rPr>
          <w:rFonts w:asciiTheme="minorHAnsi" w:hAnsiTheme="minorHAnsi" w:cstheme="minorBidi"/>
          <w:strike/>
          <w:sz w:val="24"/>
          <w:szCs w:val="24"/>
        </w:rPr>
      </w:pPr>
      <w:r w:rsidRPr="6BC8C02F">
        <w:rPr>
          <w:rFonts w:asciiTheme="minorHAnsi" w:hAnsiTheme="minorHAnsi" w:cstheme="minorBidi"/>
          <w:sz w:val="24"/>
          <w:szCs w:val="24"/>
        </w:rPr>
        <w:t xml:space="preserve">Implement a </w:t>
      </w:r>
      <w:r w:rsidR="005B66AD" w:rsidRPr="6BC8C02F">
        <w:rPr>
          <w:rFonts w:asciiTheme="minorHAnsi" w:hAnsiTheme="minorHAnsi" w:cstheme="minorBidi"/>
          <w:sz w:val="24"/>
          <w:szCs w:val="24"/>
        </w:rPr>
        <w:t xml:space="preserve">small </w:t>
      </w:r>
      <w:r w:rsidRPr="6BC8C02F">
        <w:rPr>
          <w:rFonts w:asciiTheme="minorHAnsi" w:hAnsiTheme="minorHAnsi" w:cstheme="minorBidi"/>
          <w:sz w:val="24"/>
          <w:szCs w:val="24"/>
        </w:rPr>
        <w:t>research project that aligns with the “promising evidence” standards of</w:t>
      </w:r>
      <w:r w:rsidR="007D5DB6" w:rsidRPr="6BC8C02F">
        <w:rPr>
          <w:rFonts w:asciiTheme="minorHAnsi" w:hAnsiTheme="minorHAnsi" w:cstheme="minorBidi"/>
          <w:sz w:val="24"/>
          <w:szCs w:val="24"/>
        </w:rPr>
        <w:t xml:space="preserve"> the What Works Clearinghouse</w:t>
      </w:r>
      <w:r w:rsidR="4DC9FB3E" w:rsidRPr="6BC8C02F">
        <w:rPr>
          <w:rFonts w:asciiTheme="minorHAnsi" w:hAnsiTheme="minorHAnsi" w:cstheme="minorBidi"/>
          <w:sz w:val="24"/>
          <w:szCs w:val="24"/>
        </w:rPr>
        <w:t xml:space="preserve">, </w:t>
      </w:r>
      <w:r w:rsidR="6526DCD6" w:rsidRPr="6BC8C02F">
        <w:rPr>
          <w:rFonts w:asciiTheme="minorHAnsi" w:hAnsiTheme="minorHAnsi" w:cstheme="minorBidi"/>
          <w:sz w:val="24"/>
          <w:szCs w:val="24"/>
        </w:rPr>
        <w:t>with a focus on</w:t>
      </w:r>
      <w:r w:rsidR="007D5DB6" w:rsidRPr="6BC8C02F">
        <w:rPr>
          <w:rFonts w:asciiTheme="minorHAnsi" w:hAnsiTheme="minorHAnsi" w:cstheme="minorBidi"/>
          <w:sz w:val="24"/>
          <w:szCs w:val="24"/>
        </w:rPr>
        <w:t xml:space="preserve"> program supports that aid in </w:t>
      </w:r>
      <w:r w:rsidR="24920D12" w:rsidRPr="6BC8C02F">
        <w:rPr>
          <w:rFonts w:asciiTheme="minorHAnsi" w:hAnsiTheme="minorHAnsi" w:cstheme="minorBidi"/>
          <w:sz w:val="24"/>
          <w:szCs w:val="24"/>
        </w:rPr>
        <w:t xml:space="preserve">greater rates of </w:t>
      </w:r>
      <w:r w:rsidR="007D5DB6" w:rsidRPr="6BC8C02F">
        <w:rPr>
          <w:rFonts w:asciiTheme="minorHAnsi" w:hAnsiTheme="minorHAnsi" w:cstheme="minorBidi"/>
          <w:sz w:val="24"/>
          <w:szCs w:val="24"/>
        </w:rPr>
        <w:t xml:space="preserve">post-secondary transition of HEP students compared to traditional Adult Basic Education students.  </w:t>
      </w:r>
    </w:p>
    <w:p w14:paraId="78EA11DB" w14:textId="0E05B243" w:rsidR="005857BE" w:rsidRPr="009D698B" w:rsidRDefault="005857BE" w:rsidP="005857BE">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 xml:space="preserve">Participation in </w:t>
      </w:r>
      <w:r w:rsidR="00FF08EB">
        <w:rPr>
          <w:rFonts w:asciiTheme="minorHAnsi" w:hAnsiTheme="minorHAnsi" w:cstheme="minorHAnsi"/>
          <w:sz w:val="24"/>
        </w:rPr>
        <w:t>q</w:t>
      </w:r>
      <w:r w:rsidRPr="009D698B">
        <w:rPr>
          <w:rFonts w:asciiTheme="minorHAnsi" w:hAnsiTheme="minorHAnsi" w:cstheme="minorHAnsi"/>
          <w:sz w:val="24"/>
        </w:rPr>
        <w:t>uarterly meetings for planning and formative feedback</w:t>
      </w:r>
    </w:p>
    <w:p w14:paraId="4347626E" w14:textId="7256F9A1" w:rsidR="00CC7D67" w:rsidRPr="009D698B" w:rsidRDefault="00CC7D67">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 xml:space="preserve">Create and conduct student </w:t>
      </w:r>
      <w:r w:rsidR="005B66AD" w:rsidRPr="009D698B">
        <w:rPr>
          <w:rFonts w:asciiTheme="minorHAnsi" w:hAnsiTheme="minorHAnsi" w:cstheme="minorHAnsi"/>
          <w:sz w:val="24"/>
        </w:rPr>
        <w:t xml:space="preserve">program feedback </w:t>
      </w:r>
      <w:r w:rsidRPr="009D698B">
        <w:rPr>
          <w:rFonts w:asciiTheme="minorHAnsi" w:hAnsiTheme="minorHAnsi" w:cstheme="minorHAnsi"/>
          <w:sz w:val="24"/>
        </w:rPr>
        <w:t>surveys</w:t>
      </w:r>
      <w:r w:rsidR="00E31C3A" w:rsidRPr="009D698B">
        <w:rPr>
          <w:rFonts w:asciiTheme="minorHAnsi" w:hAnsiTheme="minorHAnsi" w:cstheme="minorHAnsi"/>
          <w:sz w:val="24"/>
        </w:rPr>
        <w:t xml:space="preserve"> </w:t>
      </w:r>
      <w:r w:rsidR="00942B1E" w:rsidRPr="009D698B">
        <w:rPr>
          <w:rFonts w:asciiTheme="minorHAnsi" w:hAnsiTheme="minorHAnsi" w:cstheme="minorHAnsi"/>
          <w:sz w:val="24"/>
        </w:rPr>
        <w:t>in the Spanish language</w:t>
      </w:r>
    </w:p>
    <w:p w14:paraId="2498012F" w14:textId="77777777" w:rsidR="00942B1E" w:rsidRPr="009D698B" w:rsidRDefault="00942B1E">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Document and compile student feedback from survey</w:t>
      </w:r>
    </w:p>
    <w:p w14:paraId="76723F23" w14:textId="702AE456" w:rsidR="00E31C3A" w:rsidRPr="009D698B" w:rsidRDefault="00E31C3A">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 xml:space="preserve">Gather </w:t>
      </w:r>
      <w:r w:rsidR="00942B1E" w:rsidRPr="009D698B">
        <w:rPr>
          <w:rFonts w:asciiTheme="minorHAnsi" w:hAnsiTheme="minorHAnsi" w:cstheme="minorHAnsi"/>
          <w:sz w:val="24"/>
        </w:rPr>
        <w:t>qualitative</w:t>
      </w:r>
      <w:r w:rsidRPr="009D698B">
        <w:rPr>
          <w:rFonts w:asciiTheme="minorHAnsi" w:hAnsiTheme="minorHAnsi" w:cstheme="minorHAnsi"/>
          <w:sz w:val="24"/>
        </w:rPr>
        <w:t xml:space="preserve"> and quantitative data to measure the effectiveness of </w:t>
      </w:r>
      <w:r w:rsidR="00431F22" w:rsidRPr="009D698B">
        <w:rPr>
          <w:rFonts w:asciiTheme="minorHAnsi" w:hAnsiTheme="minorHAnsi" w:cstheme="minorHAnsi"/>
          <w:sz w:val="24"/>
        </w:rPr>
        <w:t>program practices</w:t>
      </w:r>
    </w:p>
    <w:p w14:paraId="7F9CC1B8" w14:textId="35C87CAF" w:rsidR="00E31C3A" w:rsidRPr="009D698B" w:rsidRDefault="000F1A71">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 xml:space="preserve">Write an annual report </w:t>
      </w:r>
      <w:r w:rsidR="00E31C3A" w:rsidRPr="009D698B">
        <w:rPr>
          <w:rFonts w:asciiTheme="minorHAnsi" w:hAnsiTheme="minorHAnsi" w:cstheme="minorHAnsi"/>
          <w:sz w:val="24"/>
        </w:rPr>
        <w:t xml:space="preserve">so the Madison College HEP director includes this in the Annual </w:t>
      </w:r>
      <w:r w:rsidR="00942B1E" w:rsidRPr="009D698B">
        <w:rPr>
          <w:rFonts w:asciiTheme="minorHAnsi" w:hAnsiTheme="minorHAnsi" w:cstheme="minorHAnsi"/>
          <w:sz w:val="24"/>
        </w:rPr>
        <w:t>Performance</w:t>
      </w:r>
      <w:r w:rsidR="00E31C3A" w:rsidRPr="009D698B">
        <w:rPr>
          <w:rFonts w:asciiTheme="minorHAnsi" w:hAnsiTheme="minorHAnsi" w:cstheme="minorHAnsi"/>
          <w:sz w:val="24"/>
        </w:rPr>
        <w:t xml:space="preserve"> Report</w:t>
      </w:r>
    </w:p>
    <w:p w14:paraId="5ACF757A" w14:textId="77777777" w:rsidR="000F1A71" w:rsidRPr="009D698B" w:rsidRDefault="00E31C3A" w:rsidP="000F1A71">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Write a final report at the end of the grant cycle highlighting key findings</w:t>
      </w:r>
    </w:p>
    <w:p w14:paraId="67688DF9" w14:textId="5B4E02D4" w:rsidR="00F015A3" w:rsidRPr="009D698B" w:rsidRDefault="00F015A3" w:rsidP="000F1A71">
      <w:pPr>
        <w:pStyle w:val="ListParagraph"/>
        <w:numPr>
          <w:ilvl w:val="0"/>
          <w:numId w:val="2"/>
        </w:numPr>
        <w:tabs>
          <w:tab w:val="left" w:pos="839"/>
          <w:tab w:val="left" w:pos="840"/>
        </w:tabs>
        <w:ind w:right="1033"/>
        <w:rPr>
          <w:rFonts w:asciiTheme="minorHAnsi" w:hAnsiTheme="minorHAnsi" w:cstheme="minorHAnsi"/>
          <w:sz w:val="24"/>
        </w:rPr>
      </w:pPr>
      <w:r w:rsidRPr="009D698B">
        <w:rPr>
          <w:rFonts w:asciiTheme="minorHAnsi" w:hAnsiTheme="minorHAnsi" w:cstheme="minorHAnsi"/>
          <w:sz w:val="24"/>
        </w:rPr>
        <w:t>Present key research findings to Madison College leadership</w:t>
      </w:r>
    </w:p>
    <w:p w14:paraId="311B774E" w14:textId="77777777" w:rsidR="00E64319" w:rsidRDefault="00E64319">
      <w:pPr>
        <w:spacing w:before="12"/>
        <w:rPr>
          <w:sz w:val="23"/>
        </w:rPr>
      </w:pPr>
    </w:p>
    <w:p w14:paraId="50CC6D8A" w14:textId="71B90106" w:rsidR="00CC330F" w:rsidRDefault="00CC330F">
      <w:pPr>
        <w:ind w:left="120"/>
        <w:rPr>
          <w:b/>
          <w:sz w:val="24"/>
          <w:u w:val="thick"/>
        </w:rPr>
      </w:pPr>
    </w:p>
    <w:p w14:paraId="61692CC0" w14:textId="25E5E92C" w:rsidR="009D698B" w:rsidRDefault="009D698B">
      <w:pPr>
        <w:ind w:left="120"/>
        <w:rPr>
          <w:b/>
          <w:sz w:val="24"/>
          <w:u w:val="thick"/>
        </w:rPr>
      </w:pPr>
    </w:p>
    <w:p w14:paraId="002EFE7A" w14:textId="77777777" w:rsidR="009D698B" w:rsidRDefault="009D698B">
      <w:pPr>
        <w:ind w:left="120"/>
        <w:rPr>
          <w:b/>
          <w:sz w:val="24"/>
          <w:u w:val="thick"/>
        </w:rPr>
      </w:pPr>
    </w:p>
    <w:p w14:paraId="05BCA9C1" w14:textId="08EB9554" w:rsidR="00E64319" w:rsidRPr="009D698B" w:rsidRDefault="00287CF4">
      <w:pPr>
        <w:ind w:left="120"/>
        <w:rPr>
          <w:rFonts w:asciiTheme="minorHAnsi" w:hAnsiTheme="minorHAnsi" w:cstheme="minorHAnsi"/>
          <w:b/>
          <w:sz w:val="24"/>
        </w:rPr>
      </w:pPr>
      <w:r w:rsidRPr="009D698B">
        <w:rPr>
          <w:rFonts w:asciiTheme="minorHAnsi" w:hAnsiTheme="minorHAnsi" w:cstheme="minorHAnsi"/>
          <w:b/>
          <w:sz w:val="24"/>
          <w:u w:val="thick"/>
        </w:rPr>
        <w:lastRenderedPageBreak/>
        <w:t>Job Location and Travel Requirements</w:t>
      </w:r>
    </w:p>
    <w:p w14:paraId="31C9105B" w14:textId="1FE91DE8" w:rsidR="00E64319" w:rsidRPr="009D698B" w:rsidRDefault="00287CF4" w:rsidP="6BC8C02F">
      <w:pPr>
        <w:spacing w:before="1"/>
        <w:ind w:left="120" w:right="113"/>
        <w:rPr>
          <w:rFonts w:asciiTheme="minorHAnsi" w:hAnsiTheme="minorHAnsi" w:cstheme="minorBidi"/>
          <w:sz w:val="24"/>
          <w:szCs w:val="24"/>
        </w:rPr>
      </w:pPr>
      <w:r w:rsidRPr="6BC8C02F">
        <w:rPr>
          <w:rFonts w:asciiTheme="minorHAnsi" w:hAnsiTheme="minorHAnsi" w:cstheme="minorBidi"/>
          <w:spacing w:val="2"/>
          <w:sz w:val="24"/>
          <w:szCs w:val="24"/>
        </w:rPr>
        <w:t xml:space="preserve">It </w:t>
      </w:r>
      <w:r w:rsidRPr="6BC8C02F">
        <w:rPr>
          <w:rFonts w:asciiTheme="minorHAnsi" w:hAnsiTheme="minorHAnsi" w:cstheme="minorBidi"/>
          <w:sz w:val="24"/>
          <w:szCs w:val="24"/>
        </w:rPr>
        <w:t xml:space="preserve">is expected that the evaluator will work from a remote location and provide their own office space, </w:t>
      </w:r>
      <w:r w:rsidRPr="6BC8C02F">
        <w:rPr>
          <w:rFonts w:asciiTheme="minorHAnsi" w:hAnsiTheme="minorHAnsi" w:cstheme="minorBidi"/>
          <w:spacing w:val="2"/>
          <w:sz w:val="24"/>
          <w:szCs w:val="24"/>
        </w:rPr>
        <w:t xml:space="preserve">IT </w:t>
      </w:r>
      <w:r w:rsidRPr="6BC8C02F">
        <w:rPr>
          <w:rFonts w:asciiTheme="minorHAnsi" w:hAnsiTheme="minorHAnsi" w:cstheme="minorBidi"/>
          <w:sz w:val="24"/>
          <w:szCs w:val="24"/>
        </w:rPr>
        <w:t xml:space="preserve">equipment, telecommunications, and </w:t>
      </w:r>
      <w:r w:rsidR="4E4E2D60" w:rsidRPr="6BC8C02F">
        <w:rPr>
          <w:rFonts w:asciiTheme="minorHAnsi" w:hAnsiTheme="minorHAnsi" w:cstheme="minorBidi"/>
          <w:sz w:val="24"/>
          <w:szCs w:val="24"/>
        </w:rPr>
        <w:t>high-speed</w:t>
      </w:r>
      <w:r w:rsidRPr="6BC8C02F">
        <w:rPr>
          <w:rFonts w:asciiTheme="minorHAnsi" w:hAnsiTheme="minorHAnsi" w:cstheme="minorBidi"/>
          <w:sz w:val="24"/>
          <w:szCs w:val="24"/>
        </w:rPr>
        <w:t xml:space="preserve"> internet connection to participate in virtual meetings. One trip to Madison, </w:t>
      </w:r>
      <w:r w:rsidRPr="6BC8C02F">
        <w:rPr>
          <w:rFonts w:asciiTheme="minorHAnsi" w:hAnsiTheme="minorHAnsi" w:cstheme="minorBidi"/>
          <w:spacing w:val="-3"/>
          <w:sz w:val="24"/>
          <w:szCs w:val="24"/>
        </w:rPr>
        <w:t xml:space="preserve">WI </w:t>
      </w:r>
      <w:r w:rsidRPr="6BC8C02F">
        <w:rPr>
          <w:rFonts w:asciiTheme="minorHAnsi" w:hAnsiTheme="minorHAnsi" w:cstheme="minorBidi"/>
          <w:sz w:val="24"/>
          <w:szCs w:val="24"/>
        </w:rPr>
        <w:t xml:space="preserve">will </w:t>
      </w:r>
      <w:r w:rsidR="00144D38" w:rsidRPr="6BC8C02F">
        <w:rPr>
          <w:rFonts w:asciiTheme="minorHAnsi" w:hAnsiTheme="minorHAnsi" w:cstheme="minorBidi"/>
          <w:sz w:val="24"/>
          <w:szCs w:val="24"/>
        </w:rPr>
        <w:t>be required on an annual basis.</w:t>
      </w:r>
    </w:p>
    <w:p w14:paraId="0985323A" w14:textId="77777777" w:rsidR="003B1C20" w:rsidRPr="009D698B" w:rsidRDefault="003B1C20">
      <w:pPr>
        <w:spacing w:before="1"/>
        <w:ind w:left="120" w:right="113"/>
        <w:rPr>
          <w:rFonts w:asciiTheme="minorHAnsi" w:hAnsiTheme="minorHAnsi" w:cstheme="minorHAnsi"/>
          <w:sz w:val="24"/>
        </w:rPr>
      </w:pPr>
    </w:p>
    <w:p w14:paraId="55E49344" w14:textId="77777777" w:rsidR="00E64319" w:rsidRPr="009D698B" w:rsidRDefault="00287CF4">
      <w:pPr>
        <w:ind w:left="120"/>
        <w:rPr>
          <w:rFonts w:asciiTheme="minorHAnsi" w:hAnsiTheme="minorHAnsi" w:cstheme="minorHAnsi"/>
          <w:b/>
          <w:sz w:val="24"/>
        </w:rPr>
      </w:pPr>
      <w:r w:rsidRPr="009D698B">
        <w:rPr>
          <w:rFonts w:asciiTheme="minorHAnsi" w:hAnsiTheme="minorHAnsi" w:cstheme="minorHAnsi"/>
          <w:b/>
          <w:sz w:val="24"/>
          <w:u w:val="thick"/>
        </w:rPr>
        <w:t>HEP Grant Award Information:</w:t>
      </w:r>
    </w:p>
    <w:p w14:paraId="3CF27A62" w14:textId="77777777" w:rsidR="00E64319" w:rsidRPr="009D698B" w:rsidRDefault="00287CF4">
      <w:pPr>
        <w:spacing w:before="1"/>
        <w:ind w:left="120" w:right="1049"/>
        <w:rPr>
          <w:rFonts w:asciiTheme="minorHAnsi" w:hAnsiTheme="minorHAnsi" w:cstheme="minorHAnsi"/>
          <w:sz w:val="24"/>
        </w:rPr>
      </w:pPr>
      <w:r w:rsidRPr="009D698B">
        <w:rPr>
          <w:rFonts w:asciiTheme="minorHAnsi" w:hAnsiTheme="minorHAnsi" w:cstheme="minorHAnsi"/>
          <w:sz w:val="24"/>
        </w:rPr>
        <w:t>The project summary for the HEP grant has been included with this Request for Quote (see attachment).</w:t>
      </w:r>
    </w:p>
    <w:p w14:paraId="3D4DE3E8" w14:textId="77777777" w:rsidR="00E64319" w:rsidRPr="009D698B" w:rsidRDefault="00E64319">
      <w:pPr>
        <w:spacing w:before="1"/>
        <w:rPr>
          <w:rFonts w:asciiTheme="minorHAnsi" w:hAnsiTheme="minorHAnsi" w:cstheme="minorHAnsi"/>
          <w:sz w:val="24"/>
        </w:rPr>
      </w:pPr>
    </w:p>
    <w:p w14:paraId="702D211B" w14:textId="77777777" w:rsidR="00E64319" w:rsidRPr="009D698B" w:rsidRDefault="00287CF4">
      <w:pPr>
        <w:ind w:left="119" w:right="547"/>
        <w:rPr>
          <w:rFonts w:asciiTheme="minorHAnsi" w:hAnsiTheme="minorHAnsi" w:cstheme="minorHAnsi"/>
          <w:sz w:val="24"/>
        </w:rPr>
      </w:pPr>
      <w:r w:rsidRPr="009D698B">
        <w:rPr>
          <w:rFonts w:asciiTheme="minorHAnsi" w:hAnsiTheme="minorHAnsi" w:cstheme="minorHAnsi"/>
          <w:sz w:val="24"/>
        </w:rPr>
        <w:t xml:space="preserve">Additional information about the High School Equivalency program is available at: </w:t>
      </w:r>
      <w:hyperlink r:id="rId11" w:history="1">
        <w:r w:rsidR="0037444A" w:rsidRPr="009D698B">
          <w:rPr>
            <w:rStyle w:val="Hyperlink"/>
            <w:rFonts w:asciiTheme="minorHAnsi" w:hAnsiTheme="minorHAnsi" w:cstheme="minorHAnsi"/>
          </w:rPr>
          <w:t>https://www2.ed.gov/programs/hep/index.html</w:t>
        </w:r>
      </w:hyperlink>
    </w:p>
    <w:p w14:paraId="0E5C033F" w14:textId="77777777" w:rsidR="00E64319" w:rsidRPr="009D698B" w:rsidRDefault="00E64319">
      <w:pPr>
        <w:rPr>
          <w:rFonts w:asciiTheme="minorHAnsi" w:hAnsiTheme="minorHAnsi" w:cstheme="minorHAnsi"/>
          <w:sz w:val="16"/>
        </w:rPr>
      </w:pPr>
    </w:p>
    <w:p w14:paraId="7AF533DE" w14:textId="77777777" w:rsidR="00E64319" w:rsidRPr="009D698B" w:rsidRDefault="00287CF4">
      <w:pPr>
        <w:spacing w:before="97"/>
        <w:ind w:left="120"/>
        <w:rPr>
          <w:rFonts w:asciiTheme="minorHAnsi" w:hAnsiTheme="minorHAnsi" w:cstheme="minorHAnsi"/>
          <w:b/>
          <w:sz w:val="24"/>
        </w:rPr>
      </w:pPr>
      <w:r w:rsidRPr="009D698B">
        <w:rPr>
          <w:rFonts w:asciiTheme="minorHAnsi" w:hAnsiTheme="minorHAnsi" w:cstheme="minorHAnsi"/>
          <w:b/>
          <w:sz w:val="24"/>
          <w:u w:val="thick"/>
        </w:rPr>
        <w:t>Award:</w:t>
      </w:r>
    </w:p>
    <w:p w14:paraId="2BD3BD64" w14:textId="77777777" w:rsidR="00E64319" w:rsidRPr="009D698B" w:rsidRDefault="00E64319">
      <w:pPr>
        <w:spacing w:before="1"/>
        <w:rPr>
          <w:rFonts w:asciiTheme="minorHAnsi" w:hAnsiTheme="minorHAnsi" w:cstheme="minorHAnsi"/>
          <w:b/>
          <w:sz w:val="16"/>
        </w:rPr>
      </w:pPr>
    </w:p>
    <w:p w14:paraId="751574F9" w14:textId="3F1807EA" w:rsidR="00E64319" w:rsidRPr="009D698B" w:rsidRDefault="00287CF4">
      <w:pPr>
        <w:spacing w:before="96"/>
        <w:ind w:left="120"/>
        <w:rPr>
          <w:rFonts w:asciiTheme="minorHAnsi" w:hAnsiTheme="minorHAnsi" w:cstheme="minorHAnsi"/>
          <w:b/>
          <w:sz w:val="24"/>
        </w:rPr>
      </w:pPr>
      <w:r w:rsidRPr="009D698B">
        <w:rPr>
          <w:rFonts w:asciiTheme="minorHAnsi" w:hAnsiTheme="minorHAnsi" w:cstheme="minorHAnsi"/>
          <w:b/>
          <w:sz w:val="24"/>
        </w:rPr>
        <w:t xml:space="preserve">Evaluator will be selected </w:t>
      </w:r>
      <w:r w:rsidR="00FF08EB">
        <w:rPr>
          <w:rFonts w:asciiTheme="minorHAnsi" w:hAnsiTheme="minorHAnsi" w:cstheme="minorHAnsi"/>
          <w:b/>
          <w:sz w:val="24"/>
        </w:rPr>
        <w:t xml:space="preserve">based </w:t>
      </w:r>
      <w:r w:rsidRPr="009D698B">
        <w:rPr>
          <w:rFonts w:asciiTheme="minorHAnsi" w:hAnsiTheme="minorHAnsi" w:cstheme="minorHAnsi"/>
          <w:b/>
          <w:sz w:val="24"/>
        </w:rPr>
        <w:t xml:space="preserve">on the following </w:t>
      </w:r>
      <w:r w:rsidR="008A1DDD" w:rsidRPr="009D698B">
        <w:rPr>
          <w:rFonts w:asciiTheme="minorHAnsi" w:hAnsiTheme="minorHAnsi" w:cstheme="minorHAnsi"/>
          <w:b/>
          <w:sz w:val="24"/>
        </w:rPr>
        <w:t>criteria</w:t>
      </w:r>
      <w:r w:rsidRPr="009D698B">
        <w:rPr>
          <w:rFonts w:asciiTheme="minorHAnsi" w:hAnsiTheme="minorHAnsi" w:cstheme="minorHAnsi"/>
          <w:b/>
          <w:sz w:val="24"/>
        </w:rPr>
        <w:t>:</w:t>
      </w:r>
    </w:p>
    <w:p w14:paraId="533577E1" w14:textId="77777777" w:rsidR="00E64319" w:rsidRPr="009D698B" w:rsidRDefault="00287CF4">
      <w:pPr>
        <w:pStyle w:val="ListParagraph"/>
        <w:numPr>
          <w:ilvl w:val="0"/>
          <w:numId w:val="2"/>
        </w:numPr>
        <w:tabs>
          <w:tab w:val="left" w:pos="839"/>
          <w:tab w:val="left" w:pos="840"/>
        </w:tabs>
        <w:spacing w:before="1"/>
        <w:rPr>
          <w:rFonts w:asciiTheme="minorHAnsi" w:hAnsiTheme="minorHAnsi" w:cstheme="minorHAnsi"/>
          <w:sz w:val="24"/>
        </w:rPr>
      </w:pPr>
      <w:r w:rsidRPr="009D698B">
        <w:rPr>
          <w:rFonts w:asciiTheme="minorHAnsi" w:hAnsiTheme="minorHAnsi" w:cstheme="minorHAnsi"/>
          <w:sz w:val="24"/>
        </w:rPr>
        <w:t>Evaluator</w:t>
      </w:r>
      <w:r w:rsidRPr="009D698B">
        <w:rPr>
          <w:rFonts w:asciiTheme="minorHAnsi" w:hAnsiTheme="minorHAnsi" w:cstheme="minorHAnsi"/>
          <w:spacing w:val="-1"/>
          <w:sz w:val="24"/>
        </w:rPr>
        <w:t xml:space="preserve"> </w:t>
      </w:r>
      <w:r w:rsidRPr="009D698B">
        <w:rPr>
          <w:rFonts w:asciiTheme="minorHAnsi" w:hAnsiTheme="minorHAnsi" w:cstheme="minorHAnsi"/>
          <w:sz w:val="24"/>
        </w:rPr>
        <w:t>qualifications</w:t>
      </w:r>
      <w:r w:rsidR="00BB184B" w:rsidRPr="009D698B">
        <w:rPr>
          <w:rFonts w:asciiTheme="minorHAnsi" w:hAnsiTheme="minorHAnsi" w:cstheme="minorHAnsi"/>
          <w:sz w:val="24"/>
        </w:rPr>
        <w:t xml:space="preserve"> and resume</w:t>
      </w:r>
    </w:p>
    <w:p w14:paraId="4544E3A8" w14:textId="5CAC91DB" w:rsidR="00E64319" w:rsidRPr="009D698B" w:rsidRDefault="00BB184B" w:rsidP="6BC8C02F">
      <w:pPr>
        <w:pStyle w:val="ListParagraph"/>
        <w:numPr>
          <w:ilvl w:val="0"/>
          <w:numId w:val="2"/>
        </w:numPr>
        <w:tabs>
          <w:tab w:val="left" w:pos="839"/>
          <w:tab w:val="left" w:pos="840"/>
        </w:tabs>
        <w:spacing w:before="1" w:line="294" w:lineRule="exact"/>
        <w:rPr>
          <w:rFonts w:asciiTheme="minorHAnsi" w:hAnsiTheme="minorHAnsi" w:cstheme="minorBidi"/>
          <w:sz w:val="24"/>
          <w:szCs w:val="24"/>
        </w:rPr>
      </w:pPr>
      <w:r w:rsidRPr="6BC8C02F">
        <w:rPr>
          <w:rFonts w:asciiTheme="minorHAnsi" w:hAnsiTheme="minorHAnsi" w:cstheme="minorBidi"/>
          <w:sz w:val="24"/>
          <w:szCs w:val="24"/>
        </w:rPr>
        <w:t>Experience working on mixed-methods research projects that include quantita</w:t>
      </w:r>
      <w:r w:rsidR="00BB2DCF" w:rsidRPr="6BC8C02F">
        <w:rPr>
          <w:rFonts w:asciiTheme="minorHAnsi" w:hAnsiTheme="minorHAnsi" w:cstheme="minorBidi"/>
          <w:sz w:val="24"/>
          <w:szCs w:val="24"/>
        </w:rPr>
        <w:t>tiv</w:t>
      </w:r>
      <w:r w:rsidRPr="6BC8C02F">
        <w:rPr>
          <w:rFonts w:asciiTheme="minorHAnsi" w:hAnsiTheme="minorHAnsi" w:cstheme="minorBidi"/>
          <w:sz w:val="24"/>
          <w:szCs w:val="24"/>
        </w:rPr>
        <w:t>e and qualitative data</w:t>
      </w:r>
    </w:p>
    <w:p w14:paraId="1852E431" w14:textId="3AA74197" w:rsidR="210C439E" w:rsidRDefault="210C439E" w:rsidP="6BC8C02F">
      <w:pPr>
        <w:pStyle w:val="ListParagraph"/>
        <w:numPr>
          <w:ilvl w:val="0"/>
          <w:numId w:val="2"/>
        </w:numPr>
        <w:spacing w:before="1" w:line="294" w:lineRule="exact"/>
        <w:rPr>
          <w:rFonts w:asciiTheme="minorHAnsi" w:eastAsiaTheme="minorEastAsia" w:hAnsiTheme="minorHAnsi" w:cstheme="minorBidi"/>
          <w:sz w:val="24"/>
          <w:szCs w:val="24"/>
        </w:rPr>
      </w:pPr>
      <w:r w:rsidRPr="6BC8C02F">
        <w:rPr>
          <w:rFonts w:asciiTheme="minorHAnsi" w:hAnsiTheme="minorHAnsi" w:cstheme="minorBidi"/>
          <w:sz w:val="24"/>
          <w:szCs w:val="24"/>
        </w:rPr>
        <w:t>Cost to the project</w:t>
      </w:r>
    </w:p>
    <w:p w14:paraId="7EDE739A" w14:textId="77777777" w:rsidR="00E64319" w:rsidRPr="009D698B" w:rsidRDefault="00BB184B">
      <w:pPr>
        <w:pStyle w:val="ListParagraph"/>
        <w:numPr>
          <w:ilvl w:val="0"/>
          <w:numId w:val="2"/>
        </w:numPr>
        <w:tabs>
          <w:tab w:val="left" w:pos="839"/>
          <w:tab w:val="left" w:pos="840"/>
        </w:tabs>
        <w:spacing w:line="294" w:lineRule="exact"/>
        <w:rPr>
          <w:rFonts w:asciiTheme="minorHAnsi" w:hAnsiTheme="minorHAnsi" w:cstheme="minorHAnsi"/>
          <w:sz w:val="24"/>
        </w:rPr>
      </w:pPr>
      <w:r w:rsidRPr="009D698B">
        <w:rPr>
          <w:rFonts w:asciiTheme="minorHAnsi" w:hAnsiTheme="minorHAnsi" w:cstheme="minorHAnsi"/>
          <w:sz w:val="24"/>
        </w:rPr>
        <w:t>Spanish language competency (Speaking, reading, and writing)</w:t>
      </w:r>
    </w:p>
    <w:p w14:paraId="3705D767" w14:textId="77777777" w:rsidR="00A4756A" w:rsidRPr="009D698B" w:rsidRDefault="006C1B47" w:rsidP="00A4756A">
      <w:pPr>
        <w:pStyle w:val="ListParagraph"/>
        <w:numPr>
          <w:ilvl w:val="0"/>
          <w:numId w:val="2"/>
        </w:numPr>
        <w:tabs>
          <w:tab w:val="left" w:pos="839"/>
          <w:tab w:val="left" w:pos="840"/>
        </w:tabs>
        <w:spacing w:line="294" w:lineRule="exact"/>
        <w:rPr>
          <w:rFonts w:asciiTheme="minorHAnsi" w:hAnsiTheme="minorHAnsi" w:cstheme="minorHAnsi"/>
          <w:sz w:val="24"/>
        </w:rPr>
      </w:pPr>
      <w:r w:rsidRPr="009D698B">
        <w:rPr>
          <w:rFonts w:asciiTheme="minorHAnsi" w:hAnsiTheme="minorHAnsi" w:cstheme="minorHAnsi"/>
          <w:sz w:val="24"/>
        </w:rPr>
        <w:t>Experience creating student surveys and conducting focus groups to gather student feedback</w:t>
      </w:r>
    </w:p>
    <w:p w14:paraId="76255904" w14:textId="77777777" w:rsidR="00E64319" w:rsidRPr="009D698B" w:rsidRDefault="00287CF4" w:rsidP="00A4756A">
      <w:pPr>
        <w:pStyle w:val="ListParagraph"/>
        <w:numPr>
          <w:ilvl w:val="0"/>
          <w:numId w:val="2"/>
        </w:numPr>
        <w:tabs>
          <w:tab w:val="left" w:pos="839"/>
          <w:tab w:val="left" w:pos="840"/>
        </w:tabs>
        <w:spacing w:line="294" w:lineRule="exact"/>
        <w:rPr>
          <w:rFonts w:asciiTheme="minorHAnsi" w:hAnsiTheme="minorHAnsi" w:cstheme="minorHAnsi"/>
          <w:sz w:val="24"/>
        </w:rPr>
      </w:pPr>
      <w:r w:rsidRPr="009D698B">
        <w:rPr>
          <w:rFonts w:asciiTheme="minorHAnsi" w:hAnsiTheme="minorHAnsi" w:cstheme="minorHAnsi"/>
          <w:sz w:val="24"/>
        </w:rPr>
        <w:t>Prior experience in one or more of the following areas is desired:</w:t>
      </w:r>
    </w:p>
    <w:p w14:paraId="11D4DD0D" w14:textId="7A438A22" w:rsidR="00E64319" w:rsidRPr="009D698B" w:rsidRDefault="00287CF4" w:rsidP="6BC8C02F">
      <w:pPr>
        <w:pStyle w:val="ListParagraph"/>
        <w:numPr>
          <w:ilvl w:val="1"/>
          <w:numId w:val="2"/>
        </w:numPr>
        <w:tabs>
          <w:tab w:val="left" w:pos="839"/>
          <w:tab w:val="left" w:pos="840"/>
        </w:tabs>
        <w:spacing w:line="294" w:lineRule="exact"/>
        <w:rPr>
          <w:rFonts w:asciiTheme="minorHAnsi" w:hAnsiTheme="minorHAnsi" w:cstheme="minorBidi"/>
          <w:sz w:val="24"/>
          <w:szCs w:val="24"/>
        </w:rPr>
      </w:pPr>
      <w:r w:rsidRPr="6BC8C02F">
        <w:rPr>
          <w:rFonts w:asciiTheme="minorHAnsi" w:hAnsiTheme="minorHAnsi" w:cstheme="minorBidi"/>
          <w:sz w:val="24"/>
          <w:szCs w:val="24"/>
        </w:rPr>
        <w:t xml:space="preserve">Prior experience </w:t>
      </w:r>
      <w:r w:rsidR="006C1B47" w:rsidRPr="6BC8C02F">
        <w:rPr>
          <w:rFonts w:asciiTheme="minorHAnsi" w:hAnsiTheme="minorHAnsi" w:cstheme="minorBidi"/>
          <w:sz w:val="24"/>
          <w:szCs w:val="24"/>
        </w:rPr>
        <w:t xml:space="preserve">doing </w:t>
      </w:r>
      <w:r w:rsidR="03AF0527" w:rsidRPr="6BC8C02F">
        <w:rPr>
          <w:rFonts w:asciiTheme="minorHAnsi" w:hAnsiTheme="minorHAnsi" w:cstheme="minorBidi"/>
          <w:sz w:val="24"/>
          <w:szCs w:val="24"/>
        </w:rPr>
        <w:t xml:space="preserve">evaluative </w:t>
      </w:r>
      <w:r w:rsidR="006C1B47" w:rsidRPr="6BC8C02F">
        <w:rPr>
          <w:rFonts w:asciiTheme="minorHAnsi" w:hAnsiTheme="minorHAnsi" w:cstheme="minorBidi"/>
          <w:sz w:val="24"/>
          <w:szCs w:val="24"/>
        </w:rPr>
        <w:t>research on federal grants</w:t>
      </w:r>
    </w:p>
    <w:p w14:paraId="2E30F319" w14:textId="77777777" w:rsidR="00E64319" w:rsidRPr="009D698B" w:rsidRDefault="00287CF4" w:rsidP="008947D2">
      <w:pPr>
        <w:pStyle w:val="ListParagraph"/>
        <w:numPr>
          <w:ilvl w:val="1"/>
          <w:numId w:val="2"/>
        </w:numPr>
        <w:tabs>
          <w:tab w:val="left" w:pos="839"/>
          <w:tab w:val="left" w:pos="840"/>
        </w:tabs>
        <w:spacing w:before="1"/>
        <w:rPr>
          <w:rFonts w:asciiTheme="minorHAnsi" w:hAnsiTheme="minorHAnsi" w:cstheme="minorHAnsi"/>
          <w:sz w:val="24"/>
        </w:rPr>
      </w:pPr>
      <w:r w:rsidRPr="009D698B">
        <w:rPr>
          <w:rFonts w:asciiTheme="minorHAnsi" w:hAnsiTheme="minorHAnsi" w:cstheme="minorHAnsi"/>
          <w:sz w:val="24"/>
        </w:rPr>
        <w:t>Prior experience</w:t>
      </w:r>
      <w:r w:rsidR="006C1B47" w:rsidRPr="009D698B">
        <w:rPr>
          <w:rFonts w:asciiTheme="minorHAnsi" w:hAnsiTheme="minorHAnsi" w:cstheme="minorHAnsi"/>
          <w:sz w:val="24"/>
        </w:rPr>
        <w:t xml:space="preserve"> working with special populations such as English Language learners, GED/HSED students, migrant/seasonal farmworkers, or other.  </w:t>
      </w:r>
    </w:p>
    <w:p w14:paraId="26EAC27A" w14:textId="77777777" w:rsidR="00E64319" w:rsidRPr="009D698B" w:rsidRDefault="00287CF4" w:rsidP="008947D2">
      <w:pPr>
        <w:pStyle w:val="ListParagraph"/>
        <w:numPr>
          <w:ilvl w:val="1"/>
          <w:numId w:val="2"/>
        </w:numPr>
        <w:tabs>
          <w:tab w:val="left" w:pos="839"/>
          <w:tab w:val="left" w:pos="840"/>
        </w:tabs>
        <w:spacing w:before="1" w:line="294" w:lineRule="exact"/>
        <w:rPr>
          <w:rFonts w:asciiTheme="minorHAnsi" w:hAnsiTheme="minorHAnsi" w:cstheme="minorHAnsi"/>
          <w:sz w:val="24"/>
        </w:rPr>
      </w:pPr>
      <w:r w:rsidRPr="009D698B">
        <w:rPr>
          <w:rFonts w:asciiTheme="minorHAnsi" w:hAnsiTheme="minorHAnsi" w:cstheme="minorHAnsi"/>
          <w:sz w:val="24"/>
        </w:rPr>
        <w:t>Prior experience</w:t>
      </w:r>
      <w:r w:rsidR="00D10A0B" w:rsidRPr="009D698B">
        <w:rPr>
          <w:rFonts w:asciiTheme="minorHAnsi" w:hAnsiTheme="minorHAnsi" w:cstheme="minorHAnsi"/>
          <w:sz w:val="24"/>
        </w:rPr>
        <w:t xml:space="preserve"> working</w:t>
      </w:r>
      <w:r w:rsidRPr="009D698B">
        <w:rPr>
          <w:rFonts w:asciiTheme="minorHAnsi" w:hAnsiTheme="minorHAnsi" w:cstheme="minorHAnsi"/>
          <w:sz w:val="24"/>
        </w:rPr>
        <w:t xml:space="preserve"> in migrant</w:t>
      </w:r>
      <w:r w:rsidRPr="009D698B">
        <w:rPr>
          <w:rFonts w:asciiTheme="minorHAnsi" w:hAnsiTheme="minorHAnsi" w:cstheme="minorHAnsi"/>
          <w:spacing w:val="-5"/>
          <w:sz w:val="24"/>
        </w:rPr>
        <w:t xml:space="preserve"> </w:t>
      </w:r>
      <w:r w:rsidRPr="009D698B">
        <w:rPr>
          <w:rFonts w:asciiTheme="minorHAnsi" w:hAnsiTheme="minorHAnsi" w:cstheme="minorHAnsi"/>
          <w:sz w:val="24"/>
        </w:rPr>
        <w:t>education</w:t>
      </w:r>
    </w:p>
    <w:p w14:paraId="2E8B0A24" w14:textId="77777777" w:rsidR="00E64319" w:rsidRPr="009D698B" w:rsidRDefault="00287CF4" w:rsidP="6BC8C02F">
      <w:pPr>
        <w:pStyle w:val="ListParagraph"/>
        <w:numPr>
          <w:ilvl w:val="1"/>
          <w:numId w:val="2"/>
        </w:numPr>
        <w:tabs>
          <w:tab w:val="left" w:pos="839"/>
          <w:tab w:val="left" w:pos="840"/>
        </w:tabs>
        <w:spacing w:before="83"/>
        <w:rPr>
          <w:rFonts w:asciiTheme="minorHAnsi" w:hAnsiTheme="minorHAnsi" w:cstheme="minorBidi"/>
          <w:sz w:val="24"/>
          <w:szCs w:val="24"/>
        </w:rPr>
      </w:pPr>
      <w:r w:rsidRPr="6BC8C02F">
        <w:rPr>
          <w:rFonts w:asciiTheme="minorHAnsi" w:hAnsiTheme="minorHAnsi" w:cstheme="minorBidi"/>
          <w:sz w:val="24"/>
          <w:szCs w:val="24"/>
        </w:rPr>
        <w:t>Prior experience in grant</w:t>
      </w:r>
      <w:r w:rsidRPr="6BC8C02F">
        <w:rPr>
          <w:rFonts w:asciiTheme="minorHAnsi" w:hAnsiTheme="minorHAnsi" w:cstheme="minorBidi"/>
          <w:spacing w:val="-5"/>
          <w:sz w:val="24"/>
          <w:szCs w:val="24"/>
        </w:rPr>
        <w:t xml:space="preserve"> </w:t>
      </w:r>
      <w:r w:rsidRPr="6BC8C02F">
        <w:rPr>
          <w:rFonts w:asciiTheme="minorHAnsi" w:hAnsiTheme="minorHAnsi" w:cstheme="minorBidi"/>
          <w:sz w:val="24"/>
          <w:szCs w:val="24"/>
        </w:rPr>
        <w:t>management</w:t>
      </w:r>
    </w:p>
    <w:p w14:paraId="2710DB86" w14:textId="77777777" w:rsidR="00E64319" w:rsidRPr="009D698B" w:rsidRDefault="00E64319">
      <w:pPr>
        <w:spacing w:before="12"/>
        <w:rPr>
          <w:rFonts w:asciiTheme="minorHAnsi" w:hAnsiTheme="minorHAnsi" w:cstheme="minorHAnsi"/>
          <w:sz w:val="23"/>
        </w:rPr>
      </w:pPr>
    </w:p>
    <w:p w14:paraId="4CC2725B" w14:textId="77777777" w:rsidR="00E64319" w:rsidRPr="009D698B" w:rsidRDefault="00287CF4">
      <w:pPr>
        <w:ind w:left="120" w:right="655"/>
        <w:rPr>
          <w:rFonts w:asciiTheme="minorHAnsi" w:hAnsiTheme="minorHAnsi" w:cstheme="minorHAnsi"/>
          <w:sz w:val="24"/>
        </w:rPr>
      </w:pPr>
      <w:r w:rsidRPr="009D698B">
        <w:rPr>
          <w:rFonts w:asciiTheme="minorHAnsi" w:hAnsiTheme="minorHAnsi" w:cstheme="minorHAnsi"/>
          <w:sz w:val="24"/>
        </w:rPr>
        <w:t xml:space="preserve">Any questions regarding this request for quotes should be directed to: </w:t>
      </w:r>
      <w:hyperlink r:id="rId12">
        <w:r w:rsidRPr="009D698B">
          <w:rPr>
            <w:rFonts w:asciiTheme="minorHAnsi" w:hAnsiTheme="minorHAnsi" w:cstheme="minorHAnsi"/>
            <w:color w:val="0000FF"/>
            <w:sz w:val="24"/>
            <w:u w:val="single" w:color="0000FF"/>
          </w:rPr>
          <w:t>kfoley@madisoncollege.edu</w:t>
        </w:r>
      </w:hyperlink>
      <w:r w:rsidRPr="009D698B">
        <w:rPr>
          <w:rFonts w:asciiTheme="minorHAnsi" w:hAnsiTheme="minorHAnsi" w:cstheme="minorHAnsi"/>
          <w:sz w:val="24"/>
        </w:rPr>
        <w:t>, 608-258-2356</w:t>
      </w:r>
    </w:p>
    <w:p w14:paraId="5AA9DC42" w14:textId="77777777" w:rsidR="00E64319" w:rsidRPr="009D698B" w:rsidRDefault="00E64319">
      <w:pPr>
        <w:spacing w:before="1"/>
        <w:rPr>
          <w:rFonts w:asciiTheme="minorHAnsi" w:hAnsiTheme="minorHAnsi" w:cstheme="minorHAnsi"/>
          <w:sz w:val="16"/>
        </w:rPr>
      </w:pPr>
    </w:p>
    <w:p w14:paraId="4173A997" w14:textId="77777777" w:rsidR="00E64319" w:rsidRPr="009D698B" w:rsidRDefault="00287CF4">
      <w:pPr>
        <w:spacing w:before="97"/>
        <w:ind w:left="120" w:right="113"/>
        <w:rPr>
          <w:rFonts w:asciiTheme="minorHAnsi" w:hAnsiTheme="minorHAnsi" w:cstheme="minorHAnsi"/>
          <w:b/>
          <w:sz w:val="24"/>
        </w:rPr>
      </w:pPr>
      <w:r w:rsidRPr="009D698B">
        <w:rPr>
          <w:rFonts w:asciiTheme="minorHAnsi" w:hAnsiTheme="minorHAnsi" w:cstheme="minorHAnsi"/>
          <w:b/>
          <w:sz w:val="24"/>
          <w:u w:val="thick"/>
        </w:rPr>
        <w:t>All quotes must be submitted on the attached Madison College form, and</w:t>
      </w:r>
      <w:r w:rsidRPr="009D698B">
        <w:rPr>
          <w:rFonts w:asciiTheme="minorHAnsi" w:hAnsiTheme="minorHAnsi" w:cstheme="minorHAnsi"/>
          <w:b/>
          <w:sz w:val="24"/>
        </w:rPr>
        <w:t xml:space="preserve"> </w:t>
      </w:r>
      <w:r w:rsidRPr="009D698B">
        <w:rPr>
          <w:rFonts w:asciiTheme="minorHAnsi" w:hAnsiTheme="minorHAnsi" w:cstheme="minorHAnsi"/>
          <w:b/>
          <w:sz w:val="24"/>
          <w:u w:val="thick"/>
        </w:rPr>
        <w:t>should be accompanied by a copy of the evaluator’s professional resume</w:t>
      </w:r>
      <w:r w:rsidRPr="009D698B">
        <w:rPr>
          <w:rFonts w:asciiTheme="minorHAnsi" w:hAnsiTheme="minorHAnsi" w:cstheme="minorHAnsi"/>
          <w:b/>
          <w:sz w:val="24"/>
        </w:rPr>
        <w:t xml:space="preserve"> </w:t>
      </w:r>
      <w:r w:rsidRPr="009D698B">
        <w:rPr>
          <w:rFonts w:asciiTheme="minorHAnsi" w:hAnsiTheme="minorHAnsi" w:cstheme="minorHAnsi"/>
          <w:b/>
          <w:sz w:val="24"/>
          <w:u w:val="thick"/>
        </w:rPr>
        <w:t>or curriculum vitae.</w:t>
      </w:r>
    </w:p>
    <w:p w14:paraId="0D3DE8FD" w14:textId="77777777" w:rsidR="00E64319" w:rsidRDefault="00E64319">
      <w:pPr>
        <w:rPr>
          <w:sz w:val="24"/>
        </w:rPr>
        <w:sectPr w:rsidR="00E64319" w:rsidSect="00351E73">
          <w:pgSz w:w="12240" w:h="15840"/>
          <w:pgMar w:top="1440" w:right="1440" w:bottom="1440" w:left="1440" w:header="720" w:footer="720" w:gutter="0"/>
          <w:cols w:space="720"/>
        </w:sectPr>
      </w:pPr>
    </w:p>
    <w:p w14:paraId="3FD28338" w14:textId="77777777" w:rsidR="00E64319" w:rsidRDefault="00287CF4">
      <w:pPr>
        <w:ind w:left="120"/>
        <w:rPr>
          <w:sz w:val="20"/>
        </w:rPr>
      </w:pPr>
      <w:r>
        <w:rPr>
          <w:noProof/>
        </w:rPr>
        <w:lastRenderedPageBreak/>
        <w:drawing>
          <wp:inline distT="0" distB="0" distL="0" distR="0" wp14:anchorId="35C55582" wp14:editId="03AF0527">
            <wp:extent cx="1650037" cy="975359"/>
            <wp:effectExtent l="0" t="0" r="0" b="0"/>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650037" cy="975359"/>
                    </a:xfrm>
                    <a:prstGeom prst="rect">
                      <a:avLst/>
                    </a:prstGeom>
                  </pic:spPr>
                </pic:pic>
              </a:graphicData>
            </a:graphic>
          </wp:inline>
        </w:drawing>
      </w:r>
    </w:p>
    <w:p w14:paraId="0A00DEC7" w14:textId="77777777" w:rsidR="00E64319" w:rsidRDefault="00287CF4" w:rsidP="00FF08EB">
      <w:pPr>
        <w:spacing w:before="37"/>
        <w:jc w:val="center"/>
        <w:rPr>
          <w:rFonts w:ascii="Times New Roman"/>
          <w:b/>
          <w:sz w:val="24"/>
        </w:rPr>
      </w:pPr>
      <w:r>
        <w:rPr>
          <w:rFonts w:ascii="Times New Roman"/>
          <w:b/>
          <w:sz w:val="24"/>
          <w:u w:val="thick"/>
        </w:rPr>
        <w:t>REQUEST FOR QUOTE (RFQ) RESPONSE FORM</w:t>
      </w:r>
    </w:p>
    <w:p w14:paraId="5E6F2D31" w14:textId="77777777" w:rsidR="00E64319" w:rsidRDefault="00E64319">
      <w:pPr>
        <w:pStyle w:val="BodyText"/>
        <w:rPr>
          <w:rFonts w:ascii="Times New Roman"/>
          <w:b/>
          <w:sz w:val="20"/>
        </w:rPr>
      </w:pPr>
    </w:p>
    <w:p w14:paraId="6A2593C7" w14:textId="77777777" w:rsidR="00E64319" w:rsidRDefault="00E64319">
      <w:pPr>
        <w:pStyle w:val="BodyText"/>
        <w:rPr>
          <w:rFonts w:ascii="Times New Roman"/>
          <w:b/>
          <w:sz w:val="20"/>
        </w:rPr>
      </w:pPr>
    </w:p>
    <w:p w14:paraId="3EA33779" w14:textId="77777777" w:rsidR="00E64319" w:rsidRDefault="00E64319">
      <w:pPr>
        <w:pStyle w:val="BodyText"/>
        <w:spacing w:before="2"/>
        <w:rPr>
          <w:rFonts w:ascii="Times New Roman"/>
          <w:b/>
          <w:sz w:val="24"/>
        </w:rPr>
      </w:pPr>
    </w:p>
    <w:p w14:paraId="1693F24E" w14:textId="77777777" w:rsidR="00E64319" w:rsidRPr="00FF08EB" w:rsidRDefault="00287CF4" w:rsidP="00FF08EB">
      <w:pPr>
        <w:spacing w:before="98"/>
        <w:ind w:left="120"/>
        <w:jc w:val="center"/>
        <w:rPr>
          <w:b/>
          <w:smallCaps/>
          <w:sz w:val="28"/>
        </w:rPr>
      </w:pPr>
      <w:r w:rsidRPr="00FF08EB">
        <w:rPr>
          <w:b/>
          <w:smallCaps/>
          <w:sz w:val="28"/>
        </w:rPr>
        <w:t>Madison College HEP Grant External Evaluation Services</w:t>
      </w:r>
    </w:p>
    <w:p w14:paraId="44C3498A" w14:textId="77777777" w:rsidR="00E64319" w:rsidRDefault="00E64319">
      <w:pPr>
        <w:spacing w:before="7"/>
        <w:rPr>
          <w:b/>
          <w:sz w:val="14"/>
        </w:rPr>
      </w:pPr>
    </w:p>
    <w:p w14:paraId="12E91D9C" w14:textId="7C88FC35" w:rsidR="00E64319" w:rsidRDefault="00287CF4">
      <w:pPr>
        <w:spacing w:before="90"/>
        <w:ind w:left="120"/>
        <w:rPr>
          <w:rFonts w:ascii="Times New Roman"/>
          <w:b/>
          <w:sz w:val="24"/>
        </w:rPr>
      </w:pPr>
      <w:r>
        <w:rPr>
          <w:rFonts w:ascii="Times New Roman"/>
          <w:b/>
          <w:sz w:val="24"/>
        </w:rPr>
        <w:t xml:space="preserve">Quotes must be received by: </w:t>
      </w:r>
      <w:r w:rsidR="00FF08EB">
        <w:rPr>
          <w:rFonts w:ascii="Times New Roman"/>
          <w:b/>
          <w:sz w:val="24"/>
        </w:rPr>
        <w:t>Tuesday</w:t>
      </w:r>
      <w:r w:rsidR="00F0087E">
        <w:rPr>
          <w:rFonts w:ascii="Times New Roman"/>
          <w:b/>
          <w:sz w:val="24"/>
        </w:rPr>
        <w:t xml:space="preserve">, December </w:t>
      </w:r>
      <w:r w:rsidR="00FF08EB">
        <w:rPr>
          <w:rFonts w:ascii="Times New Roman"/>
          <w:b/>
          <w:sz w:val="24"/>
        </w:rPr>
        <w:t>22nd</w:t>
      </w:r>
    </w:p>
    <w:p w14:paraId="1421A16C" w14:textId="77777777" w:rsidR="00E64319" w:rsidRDefault="00287CF4">
      <w:pPr>
        <w:ind w:left="876" w:right="1794"/>
        <w:jc w:val="center"/>
        <w:rPr>
          <w:rFonts w:ascii="Times New Roman"/>
          <w:b/>
          <w:sz w:val="24"/>
        </w:rPr>
      </w:pPr>
      <w:r w:rsidRPr="00F0087E">
        <w:rPr>
          <w:rFonts w:ascii="Times New Roman"/>
          <w:b/>
          <w:sz w:val="24"/>
        </w:rPr>
        <w:t>4:00 PM C.S.T.</w:t>
      </w:r>
    </w:p>
    <w:p w14:paraId="693A651A" w14:textId="77777777" w:rsidR="00E64319" w:rsidRDefault="00E64319">
      <w:pPr>
        <w:pStyle w:val="BodyText"/>
        <w:rPr>
          <w:rFonts w:ascii="Times New Roman"/>
          <w:b/>
          <w:sz w:val="26"/>
        </w:rPr>
      </w:pPr>
    </w:p>
    <w:p w14:paraId="0045917B" w14:textId="77777777" w:rsidR="00E64319" w:rsidRDefault="00287CF4">
      <w:pPr>
        <w:pStyle w:val="BodyText"/>
        <w:spacing w:before="228"/>
        <w:ind w:left="120" w:right="123"/>
        <w:rPr>
          <w:rFonts w:ascii="Times New Roman"/>
        </w:rPr>
      </w:pPr>
      <w:r>
        <w:rPr>
          <w:rFonts w:ascii="Times New Roman"/>
        </w:rPr>
        <w:t>This quotation must be signed by a company official who has the full authority to legally bind the prime vendor to the proposed obligations. The signer of the proposal must also declare that the quotation is made without collusion or fraud and that the proposal represents no conflict with the Code of Ethics requirements of the District Board.</w:t>
      </w:r>
    </w:p>
    <w:p w14:paraId="07EAD8E7" w14:textId="77777777" w:rsidR="00E64319" w:rsidRDefault="00E64319">
      <w:pPr>
        <w:pStyle w:val="BodyText"/>
        <w:rPr>
          <w:rFonts w:ascii="Times New Roman"/>
          <w:sz w:val="24"/>
        </w:rPr>
      </w:pPr>
    </w:p>
    <w:p w14:paraId="578FD8C1" w14:textId="77777777" w:rsidR="00E64319" w:rsidRDefault="00E64319">
      <w:pPr>
        <w:pStyle w:val="BodyText"/>
        <w:spacing w:before="10"/>
        <w:rPr>
          <w:rFonts w:ascii="Times New Roman"/>
          <w:sz w:val="19"/>
        </w:rPr>
      </w:pPr>
    </w:p>
    <w:p w14:paraId="447B4D3A" w14:textId="288AC22C" w:rsidR="00E64319" w:rsidRDefault="00287CF4">
      <w:pPr>
        <w:pStyle w:val="BodyText"/>
        <w:tabs>
          <w:tab w:val="left" w:pos="2980"/>
          <w:tab w:val="left" w:pos="6501"/>
        </w:tabs>
        <w:ind w:left="840"/>
        <w:rPr>
          <w:rFonts w:ascii="Times New Roman"/>
          <w:u w:val="single"/>
        </w:rPr>
      </w:pPr>
      <w:r w:rsidRPr="00021CEE">
        <w:rPr>
          <w:rFonts w:ascii="Times New Roman"/>
        </w:rPr>
        <w:t>Evaluation</w:t>
      </w:r>
      <w:r w:rsidRPr="00021CEE">
        <w:rPr>
          <w:rFonts w:ascii="Times New Roman"/>
          <w:spacing w:val="-2"/>
        </w:rPr>
        <w:t xml:space="preserve"> </w:t>
      </w:r>
      <w:r w:rsidRPr="00021CEE">
        <w:rPr>
          <w:rFonts w:ascii="Times New Roman"/>
        </w:rPr>
        <w:t>Services</w:t>
      </w:r>
      <w:r w:rsidR="626D57BB" w:rsidRPr="00021CEE">
        <w:rPr>
          <w:rFonts w:ascii="Times New Roman"/>
        </w:rPr>
        <w:t xml:space="preserve"> </w:t>
      </w:r>
      <w:r w:rsidRPr="00021CEE">
        <w:rPr>
          <w:rFonts w:ascii="Times New Roman"/>
        </w:rPr>
        <w:tab/>
        <w:t>$</w:t>
      </w:r>
      <w:r w:rsidRPr="00021CEE">
        <w:rPr>
          <w:rFonts w:ascii="Times New Roman"/>
          <w:u w:val="single"/>
        </w:rPr>
        <w:t xml:space="preserve"> </w:t>
      </w:r>
      <w:r w:rsidRPr="00021CEE">
        <w:rPr>
          <w:rFonts w:ascii="Times New Roman"/>
          <w:u w:val="single"/>
        </w:rPr>
        <w:tab/>
      </w:r>
    </w:p>
    <w:p w14:paraId="494E94EB" w14:textId="77777777" w:rsidR="00021CEE" w:rsidRPr="00021CEE" w:rsidRDefault="00021CEE">
      <w:pPr>
        <w:pStyle w:val="BodyText"/>
        <w:tabs>
          <w:tab w:val="left" w:pos="2980"/>
          <w:tab w:val="left" w:pos="6501"/>
        </w:tabs>
        <w:ind w:left="840"/>
        <w:rPr>
          <w:rFonts w:ascii="Times New Roman"/>
        </w:rPr>
      </w:pPr>
    </w:p>
    <w:p w14:paraId="66B3D5F5" w14:textId="1D29C7F0" w:rsidR="00E64319" w:rsidRDefault="00021CEE" w:rsidP="00021CEE">
      <w:pPr>
        <w:pStyle w:val="BodyText"/>
        <w:ind w:left="120" w:firstLine="720"/>
        <w:rPr>
          <w:rFonts w:ascii="Times New Roman"/>
          <w:sz w:val="20"/>
        </w:rPr>
      </w:pPr>
      <w:r w:rsidRPr="00021CEE">
        <w:rPr>
          <w:rFonts w:ascii="Times New Roman"/>
          <w:sz w:val="20"/>
        </w:rPr>
        <w:t xml:space="preserve">Hourly Rate ___________________ </w:t>
      </w:r>
      <w:r w:rsidR="00862784">
        <w:rPr>
          <w:rFonts w:ascii="Times New Roman"/>
          <w:sz w:val="20"/>
        </w:rPr>
        <w:tab/>
      </w:r>
      <w:r w:rsidRPr="00021CEE">
        <w:rPr>
          <w:rFonts w:ascii="Times New Roman"/>
          <w:sz w:val="20"/>
        </w:rPr>
        <w:t>Hours/year</w:t>
      </w:r>
      <w:r w:rsidR="00CE077D" w:rsidRPr="00021CEE">
        <w:rPr>
          <w:rFonts w:ascii="Times New Roman"/>
          <w:sz w:val="20"/>
        </w:rPr>
        <w:t xml:space="preserve"> ___________</w:t>
      </w:r>
    </w:p>
    <w:p w14:paraId="1C240900" w14:textId="77777777" w:rsidR="00E64319" w:rsidRDefault="00E64319">
      <w:pPr>
        <w:pStyle w:val="BodyText"/>
        <w:rPr>
          <w:rFonts w:ascii="Times New Roman"/>
          <w:sz w:val="20"/>
        </w:rPr>
      </w:pPr>
    </w:p>
    <w:p w14:paraId="2D79F52E" w14:textId="77777777" w:rsidR="00E64319" w:rsidRDefault="00E64319">
      <w:pPr>
        <w:pStyle w:val="BodyText"/>
        <w:rPr>
          <w:rFonts w:ascii="Times New Roman"/>
          <w:sz w:val="20"/>
        </w:rPr>
      </w:pPr>
    </w:p>
    <w:p w14:paraId="3ABFB7AF" w14:textId="77777777" w:rsidR="00E64319" w:rsidRDefault="00E64319">
      <w:pPr>
        <w:pStyle w:val="BodyText"/>
        <w:rPr>
          <w:rFonts w:ascii="Times New Roman"/>
          <w:sz w:val="20"/>
        </w:rPr>
      </w:pPr>
    </w:p>
    <w:p w14:paraId="771E9D0F" w14:textId="14B4A59B" w:rsidR="00E64319" w:rsidRPr="00862784" w:rsidRDefault="00287CF4" w:rsidP="00862784">
      <w:pPr>
        <w:pStyle w:val="BodyText"/>
        <w:spacing w:before="92" w:line="253" w:lineRule="exact"/>
        <w:rPr>
          <w:rFonts w:ascii="Times New Roman"/>
        </w:rPr>
      </w:pPr>
      <w:r w:rsidRPr="00862784">
        <w:rPr>
          <w:rFonts w:ascii="Times New Roman"/>
        </w:rPr>
        <w:t>Firm/Evaluator</w:t>
      </w:r>
      <w:r w:rsidR="00862784">
        <w:rPr>
          <w:rFonts w:ascii="Times New Roman"/>
        </w:rPr>
        <w:t xml:space="preserve"> </w:t>
      </w:r>
      <w:r>
        <w:rPr>
          <w:rFonts w:ascii="Times New Roman"/>
        </w:rPr>
        <w:t>Name</w:t>
      </w:r>
      <w:r w:rsidRPr="00862784">
        <w:rPr>
          <w:rFonts w:ascii="Times New Roman"/>
        </w:rPr>
        <w:t>:</w:t>
      </w:r>
      <w:r w:rsidRPr="00862784">
        <w:rPr>
          <w:rFonts w:ascii="Times New Roman"/>
          <w:spacing w:val="25"/>
        </w:rPr>
        <w:t xml:space="preserve"> </w:t>
      </w:r>
      <w:r w:rsidRPr="00862784">
        <w:rPr>
          <w:rFonts w:ascii="Times New Roman"/>
        </w:rPr>
        <w:t xml:space="preserve"> </w:t>
      </w:r>
      <w:r w:rsidRPr="00862784">
        <w:rPr>
          <w:rFonts w:ascii="Times New Roman"/>
        </w:rPr>
        <w:tab/>
      </w:r>
      <w:r w:rsidR="00862784" w:rsidRPr="00862784">
        <w:rPr>
          <w:rFonts w:ascii="Times New Roman"/>
        </w:rPr>
        <w:softHyphen/>
      </w:r>
      <w:r w:rsidR="00862784" w:rsidRPr="00862784">
        <w:rPr>
          <w:rFonts w:ascii="Times New Roman"/>
        </w:rPr>
        <w:softHyphen/>
      </w:r>
      <w:r w:rsidR="00862784" w:rsidRPr="00862784">
        <w:rPr>
          <w:rFonts w:ascii="Times New Roman"/>
        </w:rPr>
        <w:softHyphen/>
      </w:r>
      <w:r w:rsidR="00862784" w:rsidRPr="00862784">
        <w:rPr>
          <w:rFonts w:ascii="Times New Roman"/>
        </w:rPr>
        <w:softHyphen/>
        <w:t>__________________________________________________________</w:t>
      </w:r>
    </w:p>
    <w:p w14:paraId="6C7C3C10" w14:textId="77777777" w:rsidR="00E64319" w:rsidRDefault="00E64319" w:rsidP="00862784">
      <w:pPr>
        <w:pStyle w:val="BodyText"/>
        <w:spacing w:before="1"/>
        <w:rPr>
          <w:rFonts w:ascii="Times New Roman"/>
          <w:sz w:val="14"/>
        </w:rPr>
      </w:pPr>
    </w:p>
    <w:p w14:paraId="75191623" w14:textId="77777777" w:rsidR="00E64319" w:rsidRDefault="00287CF4" w:rsidP="00862784">
      <w:pPr>
        <w:pStyle w:val="BodyText"/>
        <w:tabs>
          <w:tab w:val="left" w:pos="1559"/>
          <w:tab w:val="left" w:pos="8601"/>
        </w:tabs>
        <w:spacing w:before="91"/>
        <w:rPr>
          <w:rFonts w:ascii="Times New Roman"/>
        </w:rPr>
      </w:pPr>
      <w:r>
        <w:rPr>
          <w:rFonts w:ascii="Times New Roman"/>
        </w:rPr>
        <w:t>Address:</w:t>
      </w:r>
      <w:r>
        <w:rPr>
          <w:rFonts w:ascii="Times New Roman"/>
        </w:rPr>
        <w:tab/>
      </w:r>
      <w:r>
        <w:rPr>
          <w:rFonts w:ascii="Times New Roman"/>
          <w:u w:val="single"/>
        </w:rPr>
        <w:t xml:space="preserve"> </w:t>
      </w:r>
      <w:r>
        <w:rPr>
          <w:rFonts w:ascii="Times New Roman"/>
          <w:u w:val="single"/>
        </w:rPr>
        <w:tab/>
      </w:r>
    </w:p>
    <w:p w14:paraId="5E73454F" w14:textId="77777777" w:rsidR="00E64319" w:rsidRDefault="00E64319" w:rsidP="00862784">
      <w:pPr>
        <w:pStyle w:val="BodyText"/>
        <w:rPr>
          <w:rFonts w:ascii="Times New Roman"/>
          <w:sz w:val="20"/>
        </w:rPr>
      </w:pPr>
    </w:p>
    <w:p w14:paraId="0736C6A3" w14:textId="4620BA15" w:rsidR="00E64319" w:rsidRDefault="009B1BB5" w:rsidP="00862784">
      <w:pPr>
        <w:pStyle w:val="BodyText"/>
        <w:spacing w:before="9"/>
        <w:rPr>
          <w:rFonts w:ascii="Times New Roman"/>
          <w:sz w:val="19"/>
        </w:rPr>
      </w:pPr>
      <w:r>
        <w:rPr>
          <w:noProof/>
          <w:lang w:bidi="ar-SA"/>
        </w:rPr>
        <mc:AlternateContent>
          <mc:Choice Requires="wps">
            <w:drawing>
              <wp:anchor distT="0" distB="0" distL="0" distR="0" simplePos="0" relativeHeight="251658240" behindDoc="1" locked="0" layoutInCell="1" allowOverlap="1" wp14:anchorId="11292960" wp14:editId="0EF0C776">
                <wp:simplePos x="0" y="0"/>
                <wp:positionH relativeFrom="page">
                  <wp:posOffset>2057400</wp:posOffset>
                </wp:positionH>
                <wp:positionV relativeFrom="paragraph">
                  <wp:posOffset>172720</wp:posOffset>
                </wp:positionV>
                <wp:extent cx="44716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1670" cy="1270"/>
                        </a:xfrm>
                        <a:custGeom>
                          <a:avLst/>
                          <a:gdLst>
                            <a:gd name="T0" fmla="+- 0 3240 3240"/>
                            <a:gd name="T1" fmla="*/ T0 w 7042"/>
                            <a:gd name="T2" fmla="+- 0 10282 3240"/>
                            <a:gd name="T3" fmla="*/ T2 w 7042"/>
                          </a:gdLst>
                          <a:ahLst/>
                          <a:cxnLst>
                            <a:cxn ang="0">
                              <a:pos x="T1" y="0"/>
                            </a:cxn>
                            <a:cxn ang="0">
                              <a:pos x="T3" y="0"/>
                            </a:cxn>
                          </a:cxnLst>
                          <a:rect l="0" t="0" r="r" b="b"/>
                          <a:pathLst>
                            <a:path w="7042">
                              <a:moveTo>
                                <a:pt x="0" y="0"/>
                              </a:moveTo>
                              <a:lnTo>
                                <a:pt x="70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9E6E47">
              <v:shape id="Freeform 2" style="position:absolute;margin-left:162pt;margin-top:13.6pt;width:35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42,1270" o:spid="_x0000_s1026" filled="f" strokeweight=".15578mm" path="m,l7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" w14:anchorId="52FE462E">
                <v:path arrowok="t" o:connecttype="custom" o:connectlocs="0,0;4471670,0" o:connectangles="0,0"/>
                <w10:wrap type="topAndBottom" anchorx="page"/>
              </v:shape>
            </w:pict>
          </mc:Fallback>
        </mc:AlternateContent>
      </w:r>
    </w:p>
    <w:p w14:paraId="5B6F1402" w14:textId="77777777" w:rsidR="00E64319" w:rsidRDefault="00E64319" w:rsidP="00862784">
      <w:pPr>
        <w:pStyle w:val="BodyText"/>
        <w:spacing w:before="5"/>
        <w:rPr>
          <w:rFonts w:ascii="Times New Roman"/>
          <w:sz w:val="11"/>
        </w:rPr>
      </w:pPr>
    </w:p>
    <w:p w14:paraId="4F5F84CA" w14:textId="77777777" w:rsidR="00E64319" w:rsidRDefault="00287CF4" w:rsidP="00862784">
      <w:pPr>
        <w:pStyle w:val="BodyText"/>
        <w:tabs>
          <w:tab w:val="left" w:pos="1559"/>
          <w:tab w:val="left" w:pos="8711"/>
        </w:tabs>
        <w:spacing w:before="92"/>
        <w:rPr>
          <w:rFonts w:ascii="Times New Roman"/>
        </w:rPr>
      </w:pPr>
      <w:r>
        <w:rPr>
          <w:rFonts w:ascii="Times New Roman"/>
        </w:rPr>
        <w:t>Email</w:t>
      </w:r>
      <w:r>
        <w:rPr>
          <w:rFonts w:ascii="Times New Roman"/>
        </w:rPr>
        <w:tab/>
      </w:r>
      <w:r>
        <w:rPr>
          <w:rFonts w:ascii="Times New Roman"/>
          <w:u w:val="single"/>
        </w:rPr>
        <w:t xml:space="preserve"> </w:t>
      </w:r>
      <w:r>
        <w:rPr>
          <w:rFonts w:ascii="Times New Roman"/>
          <w:u w:val="single"/>
        </w:rPr>
        <w:tab/>
      </w:r>
    </w:p>
    <w:p w14:paraId="1E762116" w14:textId="77777777" w:rsidR="00E64319" w:rsidRDefault="00E64319" w:rsidP="00862784">
      <w:pPr>
        <w:pStyle w:val="BodyText"/>
        <w:spacing w:before="1"/>
        <w:rPr>
          <w:rFonts w:ascii="Times New Roman"/>
          <w:sz w:val="14"/>
        </w:rPr>
      </w:pPr>
    </w:p>
    <w:p w14:paraId="34E00B74" w14:textId="77777777" w:rsidR="00E64319" w:rsidRDefault="00287CF4" w:rsidP="00862784">
      <w:pPr>
        <w:pStyle w:val="BodyText"/>
        <w:tabs>
          <w:tab w:val="left" w:pos="1559"/>
          <w:tab w:val="left" w:pos="8711"/>
        </w:tabs>
        <w:spacing w:before="91"/>
        <w:rPr>
          <w:rFonts w:ascii="Times New Roman"/>
        </w:rPr>
      </w:pPr>
      <w:r>
        <w:rPr>
          <w:rFonts w:ascii="Times New Roman"/>
        </w:rPr>
        <w:t>Phone:</w:t>
      </w:r>
      <w:r>
        <w:rPr>
          <w:rFonts w:ascii="Times New Roman"/>
        </w:rPr>
        <w:tab/>
      </w:r>
      <w:r>
        <w:rPr>
          <w:rFonts w:ascii="Times New Roman"/>
          <w:u w:val="single"/>
        </w:rPr>
        <w:t xml:space="preserve"> </w:t>
      </w:r>
      <w:r>
        <w:rPr>
          <w:rFonts w:ascii="Times New Roman"/>
          <w:u w:val="single"/>
        </w:rPr>
        <w:tab/>
      </w:r>
    </w:p>
    <w:p w14:paraId="12243F67" w14:textId="77777777" w:rsidR="00E64319" w:rsidRDefault="00E64319" w:rsidP="00862784">
      <w:pPr>
        <w:pStyle w:val="BodyText"/>
        <w:spacing w:before="1"/>
        <w:rPr>
          <w:rFonts w:ascii="Times New Roman"/>
          <w:sz w:val="14"/>
        </w:rPr>
      </w:pPr>
    </w:p>
    <w:p w14:paraId="13A1193A" w14:textId="77777777" w:rsidR="00E64319" w:rsidRDefault="00287CF4" w:rsidP="00862784">
      <w:pPr>
        <w:pStyle w:val="BodyText"/>
        <w:tabs>
          <w:tab w:val="left" w:pos="1559"/>
          <w:tab w:val="left" w:pos="8711"/>
        </w:tabs>
        <w:spacing w:before="92"/>
        <w:rPr>
          <w:rFonts w:ascii="Times New Roman"/>
        </w:rPr>
      </w:pPr>
      <w:r>
        <w:rPr>
          <w:rFonts w:ascii="Times New Roman"/>
        </w:rPr>
        <w:t>By:</w:t>
      </w:r>
      <w:r>
        <w:rPr>
          <w:rFonts w:ascii="Times New Roman"/>
        </w:rPr>
        <w:tab/>
      </w:r>
      <w:r>
        <w:rPr>
          <w:rFonts w:ascii="Times New Roman"/>
          <w:u w:val="single"/>
        </w:rPr>
        <w:t xml:space="preserve"> </w:t>
      </w:r>
      <w:r>
        <w:rPr>
          <w:rFonts w:ascii="Times New Roman"/>
          <w:u w:val="single"/>
        </w:rPr>
        <w:tab/>
      </w:r>
    </w:p>
    <w:p w14:paraId="26519280" w14:textId="77777777" w:rsidR="00E64319" w:rsidRDefault="00E64319" w:rsidP="00862784">
      <w:pPr>
        <w:pStyle w:val="BodyText"/>
        <w:rPr>
          <w:rFonts w:ascii="Times New Roman"/>
          <w:sz w:val="20"/>
        </w:rPr>
      </w:pPr>
    </w:p>
    <w:p w14:paraId="226DF678" w14:textId="77777777" w:rsidR="00E64319" w:rsidRDefault="00E64319" w:rsidP="00862784">
      <w:pPr>
        <w:pStyle w:val="BodyText"/>
        <w:rPr>
          <w:rFonts w:ascii="Times New Roman"/>
          <w:sz w:val="20"/>
        </w:rPr>
      </w:pPr>
    </w:p>
    <w:p w14:paraId="6F951562" w14:textId="77777777" w:rsidR="00E64319" w:rsidRDefault="00E64319" w:rsidP="00862784">
      <w:pPr>
        <w:pStyle w:val="BodyText"/>
        <w:spacing w:before="10"/>
        <w:rPr>
          <w:rFonts w:ascii="Times New Roman"/>
          <w:sz w:val="17"/>
        </w:rPr>
      </w:pPr>
    </w:p>
    <w:p w14:paraId="45624EDB" w14:textId="77777777" w:rsidR="00E64319" w:rsidRDefault="00287CF4" w:rsidP="00862784">
      <w:pPr>
        <w:pStyle w:val="BodyText"/>
        <w:tabs>
          <w:tab w:val="left" w:pos="1559"/>
          <w:tab w:val="left" w:pos="7171"/>
        </w:tabs>
        <w:spacing w:before="92"/>
        <w:rPr>
          <w:rFonts w:ascii="Times New Roman"/>
        </w:rPr>
      </w:pPr>
      <w:r>
        <w:rPr>
          <w:rFonts w:ascii="Times New Roman"/>
        </w:rPr>
        <w:t>Signature:</w:t>
      </w:r>
      <w:r>
        <w:rPr>
          <w:rFonts w:ascii="Times New Roman"/>
        </w:rPr>
        <w:tab/>
      </w:r>
      <w:r>
        <w:rPr>
          <w:rFonts w:ascii="Times New Roman"/>
          <w:u w:val="single"/>
        </w:rPr>
        <w:t xml:space="preserve"> </w:t>
      </w:r>
      <w:r>
        <w:rPr>
          <w:rFonts w:ascii="Times New Roman"/>
          <w:u w:val="single"/>
        </w:rPr>
        <w:tab/>
      </w:r>
    </w:p>
    <w:p w14:paraId="677803F1" w14:textId="77777777" w:rsidR="00E64319" w:rsidRDefault="00E64319" w:rsidP="00862784">
      <w:pPr>
        <w:pStyle w:val="BodyText"/>
        <w:rPr>
          <w:rFonts w:ascii="Times New Roman"/>
          <w:sz w:val="14"/>
        </w:rPr>
      </w:pPr>
    </w:p>
    <w:p w14:paraId="023C3355" w14:textId="77777777" w:rsidR="00E64319" w:rsidRDefault="00287CF4" w:rsidP="00862784">
      <w:pPr>
        <w:pStyle w:val="BodyText"/>
        <w:tabs>
          <w:tab w:val="left" w:pos="1559"/>
          <w:tab w:val="left" w:pos="7171"/>
        </w:tabs>
        <w:spacing w:before="92"/>
        <w:rPr>
          <w:rFonts w:ascii="Times New Roman"/>
        </w:rPr>
      </w:pPr>
      <w:r>
        <w:rPr>
          <w:rFonts w:ascii="Times New Roman"/>
        </w:rPr>
        <w:t>Title:</w:t>
      </w:r>
      <w:r>
        <w:rPr>
          <w:rFonts w:ascii="Times New Roman"/>
        </w:rPr>
        <w:tab/>
      </w:r>
      <w:r>
        <w:rPr>
          <w:rFonts w:ascii="Times New Roman"/>
          <w:u w:val="single"/>
        </w:rPr>
        <w:t xml:space="preserve"> </w:t>
      </w:r>
      <w:r>
        <w:rPr>
          <w:rFonts w:ascii="Times New Roman"/>
          <w:u w:val="single"/>
        </w:rPr>
        <w:tab/>
      </w:r>
    </w:p>
    <w:p w14:paraId="5A8A043E" w14:textId="77777777" w:rsidR="00E64319" w:rsidRDefault="00E64319" w:rsidP="00862784">
      <w:pPr>
        <w:pStyle w:val="BodyText"/>
        <w:spacing w:before="1"/>
        <w:rPr>
          <w:rFonts w:ascii="Times New Roman"/>
          <w:sz w:val="14"/>
        </w:rPr>
      </w:pPr>
    </w:p>
    <w:p w14:paraId="7BD1997C" w14:textId="77777777" w:rsidR="00E64319" w:rsidRDefault="00287CF4" w:rsidP="00862784">
      <w:pPr>
        <w:pStyle w:val="BodyText"/>
        <w:tabs>
          <w:tab w:val="left" w:pos="1559"/>
          <w:tab w:val="left" w:pos="4641"/>
        </w:tabs>
        <w:spacing w:before="91"/>
        <w:rPr>
          <w:rFonts w:ascii="Times New Roman"/>
        </w:rPr>
      </w:pPr>
      <w:r>
        <w:rPr>
          <w:rFonts w:ascii="Times New Roman"/>
        </w:rPr>
        <w:t>Date:</w:t>
      </w:r>
      <w:r>
        <w:rPr>
          <w:rFonts w:ascii="Times New Roman"/>
        </w:rPr>
        <w:tab/>
      </w:r>
      <w:r>
        <w:rPr>
          <w:rFonts w:ascii="Times New Roman"/>
          <w:u w:val="single"/>
        </w:rPr>
        <w:t xml:space="preserve"> </w:t>
      </w:r>
      <w:r>
        <w:rPr>
          <w:rFonts w:ascii="Times New Roman"/>
          <w:u w:val="single"/>
        </w:rPr>
        <w:tab/>
      </w:r>
    </w:p>
    <w:p w14:paraId="32FA2E85" w14:textId="77777777" w:rsidR="00E64319" w:rsidRDefault="00E64319">
      <w:pPr>
        <w:rPr>
          <w:rFonts w:ascii="Times New Roman"/>
        </w:rPr>
        <w:sectPr w:rsidR="00E64319" w:rsidSect="00351E73">
          <w:pgSz w:w="12240" w:h="15840"/>
          <w:pgMar w:top="1440" w:right="1440" w:bottom="1440" w:left="1440" w:header="720" w:footer="720" w:gutter="0"/>
          <w:cols w:space="720"/>
        </w:sectPr>
      </w:pPr>
    </w:p>
    <w:p w14:paraId="42D7838D" w14:textId="77777777" w:rsidR="00E64319" w:rsidRDefault="00287CF4">
      <w:pPr>
        <w:pStyle w:val="BodyText"/>
        <w:ind w:left="120"/>
        <w:rPr>
          <w:rFonts w:ascii="Times New Roman"/>
          <w:sz w:val="20"/>
        </w:rPr>
      </w:pPr>
      <w:r>
        <w:rPr>
          <w:noProof/>
        </w:rPr>
        <w:lastRenderedPageBreak/>
        <w:drawing>
          <wp:inline distT="0" distB="0" distL="0" distR="0" wp14:anchorId="7324F3DB" wp14:editId="39162BD7">
            <wp:extent cx="1650037" cy="975359"/>
            <wp:effectExtent l="0" t="0" r="0" b="0"/>
            <wp:docPr id="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650037" cy="975359"/>
                    </a:xfrm>
                    <a:prstGeom prst="rect">
                      <a:avLst/>
                    </a:prstGeom>
                  </pic:spPr>
                </pic:pic>
              </a:graphicData>
            </a:graphic>
          </wp:inline>
        </w:drawing>
      </w:r>
    </w:p>
    <w:p w14:paraId="60DE8CE4" w14:textId="77777777" w:rsidR="00E64319" w:rsidRDefault="00287CF4">
      <w:pPr>
        <w:pStyle w:val="Heading3"/>
        <w:spacing w:before="37"/>
        <w:ind w:left="1813" w:right="1794"/>
        <w:jc w:val="center"/>
        <w:rPr>
          <w:u w:val="none"/>
        </w:rPr>
      </w:pPr>
      <w:r>
        <w:t>High School Equivalency Program (HEP) Project Summary</w:t>
      </w:r>
    </w:p>
    <w:p w14:paraId="54CFEA68" w14:textId="77777777" w:rsidR="00E64319" w:rsidRDefault="00E64319">
      <w:pPr>
        <w:pStyle w:val="BodyText"/>
        <w:spacing w:before="6"/>
        <w:rPr>
          <w:b/>
          <w:sz w:val="17"/>
        </w:rPr>
      </w:pPr>
    </w:p>
    <w:p w14:paraId="476080FB" w14:textId="77777777" w:rsidR="00E64319" w:rsidRDefault="00287CF4">
      <w:pPr>
        <w:spacing w:before="56"/>
        <w:ind w:left="120"/>
        <w:rPr>
          <w:rFonts w:ascii="Calibri"/>
        </w:rPr>
      </w:pPr>
      <w:r>
        <w:rPr>
          <w:rFonts w:ascii="Calibri"/>
          <w:b/>
          <w:u w:val="single"/>
        </w:rPr>
        <w:t>Funding Source</w:t>
      </w:r>
      <w:r>
        <w:rPr>
          <w:rFonts w:ascii="Calibri"/>
        </w:rPr>
        <w:t>: Department of Education, Office of Migrant Education</w:t>
      </w:r>
    </w:p>
    <w:p w14:paraId="5C40F7EC" w14:textId="77777777" w:rsidR="00E64319" w:rsidRDefault="00E64319">
      <w:pPr>
        <w:pStyle w:val="BodyText"/>
        <w:spacing w:before="5"/>
        <w:rPr>
          <w:sz w:val="17"/>
        </w:rPr>
      </w:pPr>
    </w:p>
    <w:p w14:paraId="4373F14D" w14:textId="15B96ECE" w:rsidR="00E64319" w:rsidRDefault="000E05BC">
      <w:pPr>
        <w:pStyle w:val="Heading3"/>
        <w:spacing w:before="56" w:line="267" w:lineRule="exact"/>
        <w:rPr>
          <w:u w:val="none"/>
        </w:rPr>
      </w:pPr>
      <w:r>
        <w:t>Project Overview</w:t>
      </w:r>
    </w:p>
    <w:p w14:paraId="123C77BF" w14:textId="34CA919C" w:rsidR="00A56535" w:rsidRDefault="00287CF4" w:rsidP="00A56535">
      <w:pPr>
        <w:pStyle w:val="BodyText"/>
        <w:ind w:left="119" w:right="281"/>
      </w:pPr>
      <w:r>
        <w:t>The High School Equivalency Program’s purpose is to help migrant and seasonal farm workers and their immediate family members obtain a high school equivalency (HSE) and subsequently gain employment or be placed in an institution of higher education or other post-secondary education or training.</w:t>
      </w:r>
      <w:r w:rsidR="00A76E66" w:rsidRPr="00A76E66">
        <w:t xml:space="preserve"> </w:t>
      </w:r>
      <w:r w:rsidR="00A56535">
        <w:t xml:space="preserve">Madison College has operated a High School Equivalency Program (HEP) for the past twenty years.  It is currently housed at the Madison College Commercial Avenue Campus.  </w:t>
      </w:r>
    </w:p>
    <w:p w14:paraId="5A40E27D" w14:textId="2CE4C9B1" w:rsidR="00A56535" w:rsidRDefault="00A56535" w:rsidP="00A56535">
      <w:pPr>
        <w:pStyle w:val="BodyText"/>
        <w:ind w:left="119" w:right="281"/>
      </w:pPr>
    </w:p>
    <w:p w14:paraId="6DBF0970" w14:textId="6AE9C4AD" w:rsidR="00A56535" w:rsidRPr="00A56535" w:rsidRDefault="00A56535" w:rsidP="00A56535">
      <w:pPr>
        <w:pStyle w:val="BodyText"/>
        <w:ind w:right="281" w:firstLine="90"/>
        <w:rPr>
          <w:b/>
          <w:u w:val="single"/>
        </w:rPr>
      </w:pPr>
      <w:r w:rsidRPr="00A56535">
        <w:rPr>
          <w:b/>
          <w:u w:val="single"/>
        </w:rPr>
        <w:t>Project Goals:</w:t>
      </w:r>
    </w:p>
    <w:p w14:paraId="1BA7BCB2" w14:textId="77777777" w:rsidR="00A56535" w:rsidRPr="00A56535" w:rsidRDefault="00A56535" w:rsidP="00A56535">
      <w:pPr>
        <w:ind w:left="90"/>
        <w:rPr>
          <w:rFonts w:asciiTheme="minorHAnsi" w:eastAsiaTheme="minorHAnsi" w:hAnsiTheme="minorHAnsi" w:cstheme="minorHAnsi"/>
          <w:szCs w:val="24"/>
          <w:lang w:bidi="ar-SA"/>
        </w:rPr>
      </w:pPr>
      <w:r w:rsidRPr="00862784">
        <w:rPr>
          <w:rFonts w:asciiTheme="minorHAnsi" w:hAnsiTheme="minorHAnsi" w:cstheme="minorHAnsi"/>
          <w:b/>
          <w:bCs/>
          <w:szCs w:val="24"/>
        </w:rPr>
        <w:t>Goal 1:</w:t>
      </w:r>
      <w:r w:rsidRPr="00A56535">
        <w:rPr>
          <w:rFonts w:asciiTheme="minorHAnsi" w:hAnsiTheme="minorHAnsi" w:cstheme="minorHAnsi"/>
          <w:szCs w:val="24"/>
        </w:rPr>
        <w:t xml:space="preserve"> Increase awareness among the Wisconsin migrant farmworker population about the HEP program and assist qualifying individuals to access individualized program services.</w:t>
      </w:r>
    </w:p>
    <w:p w14:paraId="0CFEB270" w14:textId="77777777" w:rsidR="00A56535" w:rsidRPr="00A56535" w:rsidRDefault="00A56535" w:rsidP="00A56535">
      <w:pPr>
        <w:rPr>
          <w:rFonts w:asciiTheme="minorHAnsi" w:hAnsiTheme="minorHAnsi" w:cstheme="minorHAnsi"/>
          <w:szCs w:val="24"/>
        </w:rPr>
      </w:pPr>
    </w:p>
    <w:p w14:paraId="221027E4" w14:textId="77777777" w:rsidR="00A56535" w:rsidRPr="00A56535" w:rsidRDefault="00A56535" w:rsidP="00A56535">
      <w:pPr>
        <w:ind w:left="90"/>
        <w:rPr>
          <w:rFonts w:asciiTheme="minorHAnsi" w:hAnsiTheme="minorHAnsi" w:cstheme="minorHAnsi"/>
          <w:szCs w:val="24"/>
        </w:rPr>
      </w:pPr>
      <w:r w:rsidRPr="00862784">
        <w:rPr>
          <w:rFonts w:asciiTheme="minorHAnsi" w:hAnsiTheme="minorHAnsi" w:cstheme="minorHAnsi"/>
          <w:b/>
          <w:bCs/>
          <w:szCs w:val="24"/>
        </w:rPr>
        <w:t>Goal 2</w:t>
      </w:r>
      <w:r w:rsidRPr="00A56535">
        <w:rPr>
          <w:rFonts w:asciiTheme="minorHAnsi" w:hAnsiTheme="minorHAnsi" w:cstheme="minorHAnsi"/>
          <w:szCs w:val="24"/>
        </w:rPr>
        <w:t>: Deliver high quality bilingual instruction that prepares participants to successfully obtain a high school equivalency diploma using a flexible curriculum personalized to student goals and needs.</w:t>
      </w:r>
    </w:p>
    <w:p w14:paraId="60D707F4" w14:textId="77777777" w:rsidR="00A56535" w:rsidRPr="00A56535" w:rsidRDefault="00A56535" w:rsidP="00A56535">
      <w:pPr>
        <w:rPr>
          <w:rFonts w:asciiTheme="minorHAnsi" w:hAnsiTheme="minorHAnsi" w:cstheme="minorHAnsi"/>
          <w:color w:val="2E74B5"/>
          <w:sz w:val="20"/>
        </w:rPr>
      </w:pPr>
    </w:p>
    <w:p w14:paraId="34590956" w14:textId="77777777" w:rsidR="00A56535" w:rsidRPr="00A56535" w:rsidRDefault="00A56535" w:rsidP="00A56535">
      <w:pPr>
        <w:ind w:left="90"/>
        <w:rPr>
          <w:rFonts w:asciiTheme="minorHAnsi" w:hAnsiTheme="minorHAnsi" w:cstheme="minorHAnsi"/>
          <w:szCs w:val="24"/>
        </w:rPr>
      </w:pPr>
      <w:r w:rsidRPr="00862784">
        <w:rPr>
          <w:rFonts w:asciiTheme="minorHAnsi" w:hAnsiTheme="minorHAnsi" w:cstheme="minorHAnsi"/>
          <w:b/>
          <w:bCs/>
          <w:szCs w:val="24"/>
        </w:rPr>
        <w:t>Goal 3:</w:t>
      </w:r>
      <w:r w:rsidRPr="00A56535">
        <w:rPr>
          <w:rFonts w:asciiTheme="minorHAnsi" w:hAnsiTheme="minorHAnsi" w:cstheme="minorHAnsi"/>
          <w:szCs w:val="24"/>
        </w:rPr>
        <w:t xml:space="preserve"> Provide coordinated, comprehensive supportive services designed to address participant challenges to successful program continuation and completion in ways which support career and academic growth.  </w:t>
      </w:r>
    </w:p>
    <w:p w14:paraId="56C7FF15" w14:textId="77777777" w:rsidR="00A56535" w:rsidRPr="00A56535" w:rsidRDefault="00A56535" w:rsidP="00A56535">
      <w:pPr>
        <w:rPr>
          <w:rFonts w:asciiTheme="minorHAnsi" w:hAnsiTheme="minorHAnsi" w:cstheme="minorHAnsi"/>
          <w:szCs w:val="24"/>
        </w:rPr>
      </w:pPr>
    </w:p>
    <w:p w14:paraId="5191B679" w14:textId="77777777" w:rsidR="00A56535" w:rsidRPr="00A56535" w:rsidRDefault="00A56535" w:rsidP="00A56535">
      <w:pPr>
        <w:ind w:left="90"/>
        <w:rPr>
          <w:rFonts w:asciiTheme="minorHAnsi" w:hAnsiTheme="minorHAnsi" w:cstheme="minorHAnsi"/>
          <w:szCs w:val="24"/>
        </w:rPr>
      </w:pPr>
      <w:r w:rsidRPr="00862784">
        <w:rPr>
          <w:rFonts w:asciiTheme="minorHAnsi" w:hAnsiTheme="minorHAnsi" w:cstheme="minorHAnsi"/>
          <w:b/>
          <w:bCs/>
          <w:szCs w:val="24"/>
        </w:rPr>
        <w:t>Goal 4</w:t>
      </w:r>
      <w:r w:rsidRPr="00A56535">
        <w:rPr>
          <w:rFonts w:asciiTheme="minorHAnsi" w:hAnsiTheme="minorHAnsi" w:cstheme="minorHAnsi"/>
          <w:szCs w:val="24"/>
        </w:rPr>
        <w:t>: Prepare program graduates to successfully transition to postsecondary education, vocational training, employment, or military service.</w:t>
      </w:r>
    </w:p>
    <w:p w14:paraId="6DF48126" w14:textId="77777777" w:rsidR="00E64319" w:rsidRDefault="00E64319">
      <w:pPr>
        <w:pStyle w:val="BodyText"/>
      </w:pPr>
    </w:p>
    <w:p w14:paraId="580B7D06" w14:textId="2F63BA09" w:rsidR="00E64319" w:rsidRDefault="00A56535">
      <w:pPr>
        <w:pStyle w:val="Heading3"/>
        <w:spacing w:before="1"/>
        <w:rPr>
          <w:u w:val="none"/>
        </w:rPr>
      </w:pPr>
      <w:r>
        <w:t>Outcomes</w:t>
      </w:r>
    </w:p>
    <w:p w14:paraId="4BC83083" w14:textId="7141D8F0" w:rsidR="00E64319" w:rsidRDefault="00287CF4">
      <w:pPr>
        <w:pStyle w:val="BodyText"/>
        <w:ind w:left="120" w:right="440"/>
      </w:pPr>
      <w:r>
        <w:t>Government Performance &amp; Results Act (GPRA) is how the Department of Education and the Office of Migrant Education evaluate the effectiveness of a program.</w:t>
      </w:r>
    </w:p>
    <w:p w14:paraId="59F9E98E" w14:textId="77777777" w:rsidR="00E64319" w:rsidRDefault="00E64319">
      <w:pPr>
        <w:pStyle w:val="BodyText"/>
      </w:pPr>
    </w:p>
    <w:p w14:paraId="6381CFDD" w14:textId="77777777" w:rsidR="00E64319" w:rsidRPr="0026317D" w:rsidRDefault="00287CF4">
      <w:pPr>
        <w:pStyle w:val="Heading3"/>
        <w:rPr>
          <w:u w:val="none"/>
        </w:rPr>
      </w:pPr>
      <w:r w:rsidRPr="0026317D">
        <w:rPr>
          <w:u w:val="none"/>
        </w:rPr>
        <w:t>For Madison College:</w:t>
      </w:r>
    </w:p>
    <w:p w14:paraId="061044FA" w14:textId="77777777" w:rsidR="00E64319" w:rsidRDefault="00E64319">
      <w:pPr>
        <w:pStyle w:val="BodyText"/>
        <w:spacing w:before="10"/>
        <w:rPr>
          <w:b/>
          <w:sz w:val="21"/>
        </w:rPr>
      </w:pPr>
    </w:p>
    <w:p w14:paraId="3932EFAE" w14:textId="77777777" w:rsidR="00E64319" w:rsidRPr="00A1194E" w:rsidRDefault="00287CF4" w:rsidP="00EE285C">
      <w:pPr>
        <w:pStyle w:val="ListParagraph"/>
        <w:numPr>
          <w:ilvl w:val="0"/>
          <w:numId w:val="1"/>
        </w:numPr>
        <w:tabs>
          <w:tab w:val="left" w:pos="841"/>
        </w:tabs>
        <w:spacing w:after="120"/>
        <w:ind w:right="375" w:hanging="360"/>
      </w:pPr>
      <w:r w:rsidRPr="00A1194E">
        <w:t>GPRA 1: Madison Colle</w:t>
      </w:r>
      <w:r w:rsidR="001B41DD" w:rsidRPr="00A1194E">
        <w:t>ge HEP is to recruit and serve 5</w:t>
      </w:r>
      <w:r w:rsidR="007D2452" w:rsidRPr="00A1194E">
        <w:t>0 students annually. Of the 5</w:t>
      </w:r>
      <w:r w:rsidRPr="00A1194E">
        <w:t>0 students, the goal is to graduate 69% of the students (minus the</w:t>
      </w:r>
      <w:r w:rsidRPr="00A1194E">
        <w:rPr>
          <w:spacing w:val="-10"/>
        </w:rPr>
        <w:t xml:space="preserve"> </w:t>
      </w:r>
      <w:r w:rsidRPr="00A1194E">
        <w:t>persisters).</w:t>
      </w:r>
    </w:p>
    <w:p w14:paraId="7221BD46" w14:textId="77777777" w:rsidR="00E64319" w:rsidRDefault="00287CF4" w:rsidP="00EE285C">
      <w:pPr>
        <w:pStyle w:val="ListParagraph"/>
        <w:numPr>
          <w:ilvl w:val="0"/>
          <w:numId w:val="1"/>
        </w:numPr>
        <w:tabs>
          <w:tab w:val="left" w:pos="841"/>
        </w:tabs>
        <w:spacing w:after="120"/>
        <w:ind w:left="840" w:right="716"/>
      </w:pPr>
      <w:r>
        <w:t>GPRA 2: Madison College is to place at least 80% of HEP GED recipients into post- secondary education programs, upgraded employment or the</w:t>
      </w:r>
      <w:r>
        <w:rPr>
          <w:spacing w:val="-10"/>
        </w:rPr>
        <w:t xml:space="preserve"> </w:t>
      </w:r>
      <w:r>
        <w:t>military.</w:t>
      </w:r>
    </w:p>
    <w:p w14:paraId="1367292F" w14:textId="77777777" w:rsidR="00E64319" w:rsidRDefault="00287CF4">
      <w:pPr>
        <w:pStyle w:val="ListParagraph"/>
        <w:numPr>
          <w:ilvl w:val="0"/>
          <w:numId w:val="1"/>
        </w:numPr>
        <w:tabs>
          <w:tab w:val="left" w:pos="841"/>
        </w:tabs>
        <w:ind w:left="840" w:right="436"/>
      </w:pPr>
      <w:r>
        <w:t>GPRA 3: Madison College will be measured on its success efficiency ratio and its cost effectiveness. This is done by the following formula: (Total Budget Awarded/HSE attainers).</w:t>
      </w:r>
    </w:p>
    <w:p w14:paraId="77A3A233" w14:textId="49A1CF23" w:rsidR="00E64319" w:rsidRDefault="00E64319">
      <w:pPr>
        <w:pStyle w:val="BodyText"/>
        <w:spacing w:before="2"/>
      </w:pPr>
    </w:p>
    <w:p w14:paraId="5F945166" w14:textId="7E641530" w:rsidR="00A56535" w:rsidRDefault="00A56535">
      <w:pPr>
        <w:pStyle w:val="BodyText"/>
        <w:spacing w:before="2"/>
      </w:pPr>
    </w:p>
    <w:p w14:paraId="608DBE68" w14:textId="10066D2A" w:rsidR="00A56535" w:rsidRDefault="00A56535">
      <w:pPr>
        <w:pStyle w:val="BodyText"/>
        <w:spacing w:before="2"/>
      </w:pPr>
    </w:p>
    <w:p w14:paraId="1E1423B0" w14:textId="77777777" w:rsidR="00A56535" w:rsidRDefault="00A56535">
      <w:pPr>
        <w:pStyle w:val="BodyText"/>
        <w:spacing w:before="2"/>
      </w:pPr>
    </w:p>
    <w:p w14:paraId="5B926C39" w14:textId="77777777" w:rsidR="00E64319" w:rsidRDefault="00287CF4">
      <w:pPr>
        <w:pStyle w:val="Heading3"/>
        <w:spacing w:line="267" w:lineRule="exact"/>
        <w:rPr>
          <w:u w:val="none"/>
        </w:rPr>
      </w:pPr>
      <w:r>
        <w:t>Activities</w:t>
      </w:r>
    </w:p>
    <w:p w14:paraId="1B4E9D8D" w14:textId="77777777" w:rsidR="00E64319" w:rsidRDefault="00287CF4">
      <w:pPr>
        <w:pStyle w:val="BodyText"/>
        <w:ind w:left="120"/>
      </w:pPr>
      <w:r>
        <w:t>The list below is a summary of the core activities and services provided by the Madison College HEP program. The list is not all-inclusive, but represents the essential elements of the program.</w:t>
      </w:r>
    </w:p>
    <w:p w14:paraId="31FEF1B5" w14:textId="5ABF52C7" w:rsidR="00E64319" w:rsidRDefault="00287CF4">
      <w:pPr>
        <w:pStyle w:val="ListParagraph"/>
        <w:numPr>
          <w:ilvl w:val="0"/>
          <w:numId w:val="2"/>
        </w:numPr>
        <w:tabs>
          <w:tab w:val="left" w:pos="840"/>
          <w:tab w:val="left" w:pos="841"/>
        </w:tabs>
        <w:ind w:hanging="361"/>
        <w:rPr>
          <w:rFonts w:ascii="Symbol" w:hAnsi="Symbol"/>
        </w:rPr>
      </w:pPr>
      <w:r>
        <w:t>Outreach</w:t>
      </w:r>
      <w:r w:rsidR="33A6438E">
        <w:t xml:space="preserve">, </w:t>
      </w:r>
      <w:r>
        <w:t xml:space="preserve">Recruitment </w:t>
      </w:r>
      <w:r w:rsidR="04878BAC">
        <w:t xml:space="preserve">and Orientation </w:t>
      </w:r>
      <w:r>
        <w:t>of migrant and seasonal farm</w:t>
      </w:r>
      <w:r>
        <w:rPr>
          <w:spacing w:val="-13"/>
        </w:rPr>
        <w:t xml:space="preserve"> </w:t>
      </w:r>
      <w:r>
        <w:t>workers</w:t>
      </w:r>
    </w:p>
    <w:p w14:paraId="7C7C0E3B" w14:textId="77777777" w:rsidR="00E64319" w:rsidRDefault="00287CF4">
      <w:pPr>
        <w:pStyle w:val="ListParagraph"/>
        <w:numPr>
          <w:ilvl w:val="0"/>
          <w:numId w:val="2"/>
        </w:numPr>
        <w:tabs>
          <w:tab w:val="left" w:pos="839"/>
          <w:tab w:val="left" w:pos="840"/>
        </w:tabs>
        <w:ind w:left="839" w:right="524"/>
        <w:rPr>
          <w:rFonts w:ascii="Symbol" w:hAnsi="Symbol"/>
        </w:rPr>
      </w:pPr>
      <w:r>
        <w:t>Assessment of students upon entrance and continuous assessment to measure GED preparedness.</w:t>
      </w:r>
    </w:p>
    <w:p w14:paraId="3E3AF25B" w14:textId="77777777" w:rsidR="00E64319" w:rsidRPr="0026317D" w:rsidRDefault="00287CF4">
      <w:pPr>
        <w:pStyle w:val="ListParagraph"/>
        <w:numPr>
          <w:ilvl w:val="0"/>
          <w:numId w:val="2"/>
        </w:numPr>
        <w:tabs>
          <w:tab w:val="left" w:pos="839"/>
          <w:tab w:val="left" w:pos="840"/>
        </w:tabs>
        <w:ind w:left="839" w:right="159"/>
        <w:rPr>
          <w:rFonts w:ascii="Symbol" w:hAnsi="Symbol"/>
        </w:rPr>
      </w:pPr>
      <w:r>
        <w:t>Instruction in English and Spanish in the areas of Reading and Language Arts, Science, Social Studies, Civics, and Mathematics to prepare students to take the GED 2014</w:t>
      </w:r>
      <w:r>
        <w:rPr>
          <w:spacing w:val="-29"/>
        </w:rPr>
        <w:t xml:space="preserve"> </w:t>
      </w:r>
      <w:r>
        <w:t>exam.</w:t>
      </w:r>
    </w:p>
    <w:p w14:paraId="76706FE3" w14:textId="77777777" w:rsidR="0026317D" w:rsidRDefault="0026317D">
      <w:pPr>
        <w:pStyle w:val="ListParagraph"/>
        <w:numPr>
          <w:ilvl w:val="0"/>
          <w:numId w:val="2"/>
        </w:numPr>
        <w:tabs>
          <w:tab w:val="left" w:pos="839"/>
          <w:tab w:val="left" w:pos="840"/>
        </w:tabs>
        <w:ind w:left="839" w:right="159"/>
        <w:rPr>
          <w:rFonts w:ascii="Symbol" w:hAnsi="Symbol"/>
        </w:rPr>
      </w:pPr>
      <w:r>
        <w:t xml:space="preserve">Digital literacy, computer skill-building, and using computer software more proficiently.  </w:t>
      </w:r>
    </w:p>
    <w:p w14:paraId="528147B5" w14:textId="77777777" w:rsidR="00E64319" w:rsidRDefault="00287CF4">
      <w:pPr>
        <w:pStyle w:val="ListParagraph"/>
        <w:numPr>
          <w:ilvl w:val="0"/>
          <w:numId w:val="2"/>
        </w:numPr>
        <w:tabs>
          <w:tab w:val="left" w:pos="839"/>
          <w:tab w:val="left" w:pos="840"/>
        </w:tabs>
        <w:ind w:left="839" w:hanging="361"/>
        <w:rPr>
          <w:rFonts w:ascii="Symbol" w:hAnsi="Symbol"/>
        </w:rPr>
      </w:pPr>
      <w:r>
        <w:t>On-going academic and career advising through one-on-one consultation with</w:t>
      </w:r>
      <w:r>
        <w:rPr>
          <w:spacing w:val="-24"/>
        </w:rPr>
        <w:t xml:space="preserve"> </w:t>
      </w:r>
      <w:r>
        <w:t>students.</w:t>
      </w:r>
    </w:p>
    <w:p w14:paraId="44A8C87D" w14:textId="77777777" w:rsidR="00E64319" w:rsidRDefault="00287CF4">
      <w:pPr>
        <w:pStyle w:val="ListParagraph"/>
        <w:numPr>
          <w:ilvl w:val="0"/>
          <w:numId w:val="2"/>
        </w:numPr>
        <w:tabs>
          <w:tab w:val="left" w:pos="839"/>
          <w:tab w:val="left" w:pos="840"/>
        </w:tabs>
        <w:spacing w:before="3" w:line="237" w:lineRule="auto"/>
        <w:ind w:left="839" w:right="538" w:hanging="361"/>
        <w:rPr>
          <w:rFonts w:ascii="Symbol" w:hAnsi="Symbol"/>
        </w:rPr>
      </w:pPr>
      <w:r>
        <w:t>Provide referrals and connections to childcare, transportation, health care and legal resources at the college and in the</w:t>
      </w:r>
      <w:r>
        <w:rPr>
          <w:spacing w:val="-3"/>
        </w:rPr>
        <w:t xml:space="preserve"> </w:t>
      </w:r>
      <w:r>
        <w:t>community</w:t>
      </w:r>
    </w:p>
    <w:p w14:paraId="1A20462B" w14:textId="77777777" w:rsidR="00E64319" w:rsidRDefault="00287CF4">
      <w:pPr>
        <w:pStyle w:val="ListParagraph"/>
        <w:numPr>
          <w:ilvl w:val="0"/>
          <w:numId w:val="2"/>
        </w:numPr>
        <w:tabs>
          <w:tab w:val="left" w:pos="839"/>
          <w:tab w:val="left" w:pos="840"/>
        </w:tabs>
        <w:spacing w:before="2"/>
        <w:ind w:left="839" w:hanging="361"/>
        <w:rPr>
          <w:rFonts w:ascii="Symbol" w:hAnsi="Symbol"/>
        </w:rPr>
      </w:pPr>
      <w:r>
        <w:t>Retention support to assist students who are experiencing difficulties in the</w:t>
      </w:r>
      <w:r>
        <w:rPr>
          <w:spacing w:val="-19"/>
        </w:rPr>
        <w:t xml:space="preserve"> </w:t>
      </w:r>
      <w:r>
        <w:t>program.</w:t>
      </w:r>
    </w:p>
    <w:p w14:paraId="6330A288" w14:textId="77777777" w:rsidR="00E64319" w:rsidRDefault="00287CF4">
      <w:pPr>
        <w:pStyle w:val="ListParagraph"/>
        <w:numPr>
          <w:ilvl w:val="0"/>
          <w:numId w:val="2"/>
        </w:numPr>
        <w:tabs>
          <w:tab w:val="left" w:pos="839"/>
          <w:tab w:val="left" w:pos="840"/>
        </w:tabs>
        <w:spacing w:before="1"/>
        <w:ind w:left="839" w:right="613" w:hanging="361"/>
        <w:rPr>
          <w:rFonts w:ascii="Symbol" w:hAnsi="Symbol"/>
        </w:rPr>
      </w:pPr>
      <w:r>
        <w:t>Participation in cultural and academic enrichment activities to network and expose students to new</w:t>
      </w:r>
      <w:r>
        <w:rPr>
          <w:spacing w:val="-2"/>
        </w:rPr>
        <w:t xml:space="preserve"> </w:t>
      </w:r>
      <w:r>
        <w:t>opportunities.</w:t>
      </w:r>
    </w:p>
    <w:p w14:paraId="4A0F2CDC" w14:textId="3AA390F5" w:rsidR="00E64319" w:rsidRDefault="00287CF4">
      <w:pPr>
        <w:pStyle w:val="ListParagraph"/>
        <w:numPr>
          <w:ilvl w:val="0"/>
          <w:numId w:val="2"/>
        </w:numPr>
        <w:tabs>
          <w:tab w:val="left" w:pos="840"/>
          <w:tab w:val="left" w:pos="841"/>
        </w:tabs>
        <w:spacing w:before="2" w:line="237" w:lineRule="auto"/>
        <w:ind w:right="259" w:hanging="361"/>
        <w:rPr>
          <w:rFonts w:ascii="Symbol" w:hAnsi="Symbol"/>
        </w:rPr>
      </w:pPr>
      <w:r>
        <w:t>Transition advising to provide specific strategies for entering postsecondary education,</w:t>
      </w:r>
      <w:r w:rsidR="26706F0D">
        <w:t xml:space="preserve"> job placement, upgraded</w:t>
      </w:r>
      <w:r>
        <w:t xml:space="preserve"> employment, and military service</w:t>
      </w:r>
      <w:r>
        <w:rPr>
          <w:spacing w:val="-5"/>
        </w:rPr>
        <w:t xml:space="preserve"> </w:t>
      </w:r>
      <w:r>
        <w:t>options.</w:t>
      </w:r>
    </w:p>
    <w:sectPr w:rsidR="00E64319" w:rsidSect="00351E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007"/>
    <w:multiLevelType w:val="hybridMultilevel"/>
    <w:tmpl w:val="CBB21E4E"/>
    <w:lvl w:ilvl="0" w:tplc="04090001">
      <w:start w:val="1"/>
      <w:numFmt w:val="bullet"/>
      <w:lvlText w:val=""/>
      <w:lvlJc w:val="left"/>
      <w:pPr>
        <w:ind w:left="840" w:hanging="360"/>
      </w:pPr>
      <w:rPr>
        <w:rFonts w:ascii="Symbol" w:hAnsi="Symbol" w:hint="default"/>
        <w:strike w:val="0"/>
        <w:w w:val="100"/>
        <w:lang w:val="en-US" w:eastAsia="en-US" w:bidi="en-US"/>
      </w:rPr>
    </w:lvl>
    <w:lvl w:ilvl="1" w:tplc="83FE4B8C">
      <w:numFmt w:val="bullet"/>
      <w:lvlText w:val="•"/>
      <w:lvlJc w:val="left"/>
      <w:pPr>
        <w:ind w:left="1642" w:hanging="360"/>
      </w:pPr>
      <w:rPr>
        <w:rFonts w:hint="default"/>
        <w:lang w:val="en-US" w:eastAsia="en-US" w:bidi="en-US"/>
      </w:rPr>
    </w:lvl>
    <w:lvl w:ilvl="2" w:tplc="B0CC1B6E">
      <w:numFmt w:val="bullet"/>
      <w:lvlText w:val="•"/>
      <w:lvlJc w:val="left"/>
      <w:pPr>
        <w:ind w:left="2444" w:hanging="360"/>
      </w:pPr>
      <w:rPr>
        <w:rFonts w:hint="default"/>
        <w:lang w:val="en-US" w:eastAsia="en-US" w:bidi="en-US"/>
      </w:rPr>
    </w:lvl>
    <w:lvl w:ilvl="3" w:tplc="AEC2E3CA">
      <w:numFmt w:val="bullet"/>
      <w:lvlText w:val="•"/>
      <w:lvlJc w:val="left"/>
      <w:pPr>
        <w:ind w:left="3246" w:hanging="360"/>
      </w:pPr>
      <w:rPr>
        <w:rFonts w:hint="default"/>
        <w:lang w:val="en-US" w:eastAsia="en-US" w:bidi="en-US"/>
      </w:rPr>
    </w:lvl>
    <w:lvl w:ilvl="4" w:tplc="3E64CC72">
      <w:numFmt w:val="bullet"/>
      <w:lvlText w:val="•"/>
      <w:lvlJc w:val="left"/>
      <w:pPr>
        <w:ind w:left="4048" w:hanging="360"/>
      </w:pPr>
      <w:rPr>
        <w:rFonts w:hint="default"/>
        <w:lang w:val="en-US" w:eastAsia="en-US" w:bidi="en-US"/>
      </w:rPr>
    </w:lvl>
    <w:lvl w:ilvl="5" w:tplc="BF268F4A">
      <w:numFmt w:val="bullet"/>
      <w:lvlText w:val="•"/>
      <w:lvlJc w:val="left"/>
      <w:pPr>
        <w:ind w:left="4850" w:hanging="360"/>
      </w:pPr>
      <w:rPr>
        <w:rFonts w:hint="default"/>
        <w:lang w:val="en-US" w:eastAsia="en-US" w:bidi="en-US"/>
      </w:rPr>
    </w:lvl>
    <w:lvl w:ilvl="6" w:tplc="AFFCFC5C">
      <w:numFmt w:val="bullet"/>
      <w:lvlText w:val="•"/>
      <w:lvlJc w:val="left"/>
      <w:pPr>
        <w:ind w:left="5652" w:hanging="360"/>
      </w:pPr>
      <w:rPr>
        <w:rFonts w:hint="default"/>
        <w:lang w:val="en-US" w:eastAsia="en-US" w:bidi="en-US"/>
      </w:rPr>
    </w:lvl>
    <w:lvl w:ilvl="7" w:tplc="19E81B1C">
      <w:numFmt w:val="bullet"/>
      <w:lvlText w:val="•"/>
      <w:lvlJc w:val="left"/>
      <w:pPr>
        <w:ind w:left="6454" w:hanging="360"/>
      </w:pPr>
      <w:rPr>
        <w:rFonts w:hint="default"/>
        <w:lang w:val="en-US" w:eastAsia="en-US" w:bidi="en-US"/>
      </w:rPr>
    </w:lvl>
    <w:lvl w:ilvl="8" w:tplc="5A84DE28">
      <w:numFmt w:val="bullet"/>
      <w:lvlText w:val="•"/>
      <w:lvlJc w:val="left"/>
      <w:pPr>
        <w:ind w:left="7256" w:hanging="360"/>
      </w:pPr>
      <w:rPr>
        <w:rFonts w:hint="default"/>
        <w:lang w:val="en-US" w:eastAsia="en-US" w:bidi="en-US"/>
      </w:rPr>
    </w:lvl>
  </w:abstractNum>
  <w:abstractNum w:abstractNumId="1" w15:restartNumberingAfterBreak="0">
    <w:nsid w:val="236D4650"/>
    <w:multiLevelType w:val="hybridMultilevel"/>
    <w:tmpl w:val="3796CE0C"/>
    <w:lvl w:ilvl="0" w:tplc="506CBA5E">
      <w:start w:val="1"/>
      <w:numFmt w:val="decimal"/>
      <w:lvlText w:val="%1."/>
      <w:lvlJc w:val="left"/>
      <w:pPr>
        <w:ind w:left="839" w:hanging="361"/>
        <w:jc w:val="left"/>
      </w:pPr>
      <w:rPr>
        <w:rFonts w:ascii="Calibri" w:eastAsia="Calibri" w:hAnsi="Calibri" w:cs="Calibri" w:hint="default"/>
        <w:w w:val="100"/>
        <w:sz w:val="22"/>
        <w:szCs w:val="22"/>
        <w:lang w:val="en-US" w:eastAsia="en-US" w:bidi="en-US"/>
      </w:rPr>
    </w:lvl>
    <w:lvl w:ilvl="1" w:tplc="369C8994">
      <w:numFmt w:val="bullet"/>
      <w:lvlText w:val="•"/>
      <w:lvlJc w:val="left"/>
      <w:pPr>
        <w:ind w:left="1642" w:hanging="361"/>
      </w:pPr>
      <w:rPr>
        <w:rFonts w:hint="default"/>
        <w:lang w:val="en-US" w:eastAsia="en-US" w:bidi="en-US"/>
      </w:rPr>
    </w:lvl>
    <w:lvl w:ilvl="2" w:tplc="84C62212">
      <w:numFmt w:val="bullet"/>
      <w:lvlText w:val="•"/>
      <w:lvlJc w:val="left"/>
      <w:pPr>
        <w:ind w:left="2444" w:hanging="361"/>
      </w:pPr>
      <w:rPr>
        <w:rFonts w:hint="default"/>
        <w:lang w:val="en-US" w:eastAsia="en-US" w:bidi="en-US"/>
      </w:rPr>
    </w:lvl>
    <w:lvl w:ilvl="3" w:tplc="6C542A30">
      <w:numFmt w:val="bullet"/>
      <w:lvlText w:val="•"/>
      <w:lvlJc w:val="left"/>
      <w:pPr>
        <w:ind w:left="3246" w:hanging="361"/>
      </w:pPr>
      <w:rPr>
        <w:rFonts w:hint="default"/>
        <w:lang w:val="en-US" w:eastAsia="en-US" w:bidi="en-US"/>
      </w:rPr>
    </w:lvl>
    <w:lvl w:ilvl="4" w:tplc="F2286B88">
      <w:numFmt w:val="bullet"/>
      <w:lvlText w:val="•"/>
      <w:lvlJc w:val="left"/>
      <w:pPr>
        <w:ind w:left="4048" w:hanging="361"/>
      </w:pPr>
      <w:rPr>
        <w:rFonts w:hint="default"/>
        <w:lang w:val="en-US" w:eastAsia="en-US" w:bidi="en-US"/>
      </w:rPr>
    </w:lvl>
    <w:lvl w:ilvl="5" w:tplc="9D5C6020">
      <w:numFmt w:val="bullet"/>
      <w:lvlText w:val="•"/>
      <w:lvlJc w:val="left"/>
      <w:pPr>
        <w:ind w:left="4850" w:hanging="361"/>
      </w:pPr>
      <w:rPr>
        <w:rFonts w:hint="default"/>
        <w:lang w:val="en-US" w:eastAsia="en-US" w:bidi="en-US"/>
      </w:rPr>
    </w:lvl>
    <w:lvl w:ilvl="6" w:tplc="1C9AB58E">
      <w:numFmt w:val="bullet"/>
      <w:lvlText w:val="•"/>
      <w:lvlJc w:val="left"/>
      <w:pPr>
        <w:ind w:left="5652" w:hanging="361"/>
      </w:pPr>
      <w:rPr>
        <w:rFonts w:hint="default"/>
        <w:lang w:val="en-US" w:eastAsia="en-US" w:bidi="en-US"/>
      </w:rPr>
    </w:lvl>
    <w:lvl w:ilvl="7" w:tplc="A4FAB96C">
      <w:numFmt w:val="bullet"/>
      <w:lvlText w:val="•"/>
      <w:lvlJc w:val="left"/>
      <w:pPr>
        <w:ind w:left="6454" w:hanging="361"/>
      </w:pPr>
      <w:rPr>
        <w:rFonts w:hint="default"/>
        <w:lang w:val="en-US" w:eastAsia="en-US" w:bidi="en-US"/>
      </w:rPr>
    </w:lvl>
    <w:lvl w:ilvl="8" w:tplc="09382B86">
      <w:numFmt w:val="bullet"/>
      <w:lvlText w:val="•"/>
      <w:lvlJc w:val="left"/>
      <w:pPr>
        <w:ind w:left="7256"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19"/>
    <w:rsid w:val="00021CEE"/>
    <w:rsid w:val="00060086"/>
    <w:rsid w:val="00097C52"/>
    <w:rsid w:val="000C484F"/>
    <w:rsid w:val="000C760C"/>
    <w:rsid w:val="000E05BC"/>
    <w:rsid w:val="000F1A71"/>
    <w:rsid w:val="001255EF"/>
    <w:rsid w:val="00144D38"/>
    <w:rsid w:val="001B41DD"/>
    <w:rsid w:val="002024AB"/>
    <w:rsid w:val="0026317D"/>
    <w:rsid w:val="00286F52"/>
    <w:rsid w:val="00287CF4"/>
    <w:rsid w:val="00351E73"/>
    <w:rsid w:val="0037444A"/>
    <w:rsid w:val="003829B6"/>
    <w:rsid w:val="003A71E0"/>
    <w:rsid w:val="003B1C20"/>
    <w:rsid w:val="00430D38"/>
    <w:rsid w:val="00431F22"/>
    <w:rsid w:val="005333E8"/>
    <w:rsid w:val="005334BF"/>
    <w:rsid w:val="005857BE"/>
    <w:rsid w:val="00595E8E"/>
    <w:rsid w:val="005B66AD"/>
    <w:rsid w:val="005E20CD"/>
    <w:rsid w:val="00621769"/>
    <w:rsid w:val="006C1B47"/>
    <w:rsid w:val="00724F1D"/>
    <w:rsid w:val="007D2452"/>
    <w:rsid w:val="007D5DB6"/>
    <w:rsid w:val="008170C1"/>
    <w:rsid w:val="00862784"/>
    <w:rsid w:val="00875BE0"/>
    <w:rsid w:val="008947D2"/>
    <w:rsid w:val="008A1DDD"/>
    <w:rsid w:val="008D1EB2"/>
    <w:rsid w:val="009075B7"/>
    <w:rsid w:val="00912260"/>
    <w:rsid w:val="00942B1E"/>
    <w:rsid w:val="009702D2"/>
    <w:rsid w:val="009725FF"/>
    <w:rsid w:val="009B1BB5"/>
    <w:rsid w:val="009C69F5"/>
    <w:rsid w:val="009D698B"/>
    <w:rsid w:val="00A1194E"/>
    <w:rsid w:val="00A4756A"/>
    <w:rsid w:val="00A56535"/>
    <w:rsid w:val="00A76E66"/>
    <w:rsid w:val="00BB184B"/>
    <w:rsid w:val="00BB2DCF"/>
    <w:rsid w:val="00BD1416"/>
    <w:rsid w:val="00BF6413"/>
    <w:rsid w:val="00C874F9"/>
    <w:rsid w:val="00CC330F"/>
    <w:rsid w:val="00CC7D67"/>
    <w:rsid w:val="00CE077D"/>
    <w:rsid w:val="00D10A0B"/>
    <w:rsid w:val="00D56020"/>
    <w:rsid w:val="00E31C3A"/>
    <w:rsid w:val="00E64319"/>
    <w:rsid w:val="00EE285C"/>
    <w:rsid w:val="00F0087E"/>
    <w:rsid w:val="00F015A3"/>
    <w:rsid w:val="00F41C4B"/>
    <w:rsid w:val="00F47368"/>
    <w:rsid w:val="00FD3E09"/>
    <w:rsid w:val="00FF08EB"/>
    <w:rsid w:val="03AF0527"/>
    <w:rsid w:val="04878BAC"/>
    <w:rsid w:val="0A5B9FDB"/>
    <w:rsid w:val="0C0F36D8"/>
    <w:rsid w:val="0CF518F3"/>
    <w:rsid w:val="210C439E"/>
    <w:rsid w:val="218F9E5C"/>
    <w:rsid w:val="21D4A717"/>
    <w:rsid w:val="229C89AC"/>
    <w:rsid w:val="24920D12"/>
    <w:rsid w:val="26706F0D"/>
    <w:rsid w:val="30FDB4B8"/>
    <w:rsid w:val="33A6438E"/>
    <w:rsid w:val="442DF12C"/>
    <w:rsid w:val="4DC9FB3E"/>
    <w:rsid w:val="4E4E2D60"/>
    <w:rsid w:val="52D150A0"/>
    <w:rsid w:val="626D57BB"/>
    <w:rsid w:val="6526DCD6"/>
    <w:rsid w:val="6BC8C02F"/>
    <w:rsid w:val="7180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BED"/>
  <w15:docId w15:val="{F5926764-4188-455C-9116-89E53C18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120"/>
      <w:outlineLvl w:val="0"/>
    </w:pPr>
    <w:rPr>
      <w:b/>
      <w:bCs/>
      <w:sz w:val="28"/>
      <w:szCs w:val="28"/>
      <w:u w:val="single" w:color="000000"/>
    </w:rPr>
  </w:style>
  <w:style w:type="paragraph" w:styleId="Heading2">
    <w:name w:val="heading 2"/>
    <w:basedOn w:val="Normal"/>
    <w:uiPriority w:val="1"/>
    <w:qFormat/>
    <w:pPr>
      <w:ind w:left="120"/>
      <w:outlineLvl w:val="1"/>
    </w:pPr>
    <w:rPr>
      <w:b/>
      <w:bCs/>
      <w:sz w:val="24"/>
      <w:szCs w:val="24"/>
      <w:u w:val="single" w:color="000000"/>
    </w:rPr>
  </w:style>
  <w:style w:type="paragraph" w:styleId="Heading3">
    <w:name w:val="heading 3"/>
    <w:basedOn w:val="Normal"/>
    <w:uiPriority w:val="1"/>
    <w:qFormat/>
    <w:pPr>
      <w:ind w:left="120"/>
      <w:outlineLvl w:val="2"/>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840" w:hanging="360"/>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7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foley@madison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hep/index.html" TargetMode="External"/><Relationship Id="rId5" Type="http://schemas.openxmlformats.org/officeDocument/2006/relationships/numbering" Target="numbering.xml"/><Relationship Id="rId10" Type="http://schemas.openxmlformats.org/officeDocument/2006/relationships/hyperlink" Target="mailto:kfoley@madisoncollege.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AA03120ABAB4CAAC7355BBE8A7D53" ma:contentTypeVersion="6" ma:contentTypeDescription="Create a new document." ma:contentTypeScope="" ma:versionID="93e5222cfbe345ff409c372c86bff331">
  <xsd:schema xmlns:xsd="http://www.w3.org/2001/XMLSchema" xmlns:xs="http://www.w3.org/2001/XMLSchema" xmlns:p="http://schemas.microsoft.com/office/2006/metadata/properties" xmlns:ns2="746b4704-1dfc-405d-98fe-7398705ec277" xmlns:ns3="890e8531-c4e3-4a29-9ae6-5d8125099a37" targetNamespace="http://schemas.microsoft.com/office/2006/metadata/properties" ma:root="true" ma:fieldsID="ffa633c3c7155a9d8e7fe4c59c74d276" ns2:_="" ns3:_="">
    <xsd:import namespace="746b4704-1dfc-405d-98fe-7398705ec277"/>
    <xsd:import namespace="890e8531-c4e3-4a29-9ae6-5d8125099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b4704-1dfc-405d-98fe-7398705ec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8531-c4e3-4a29-9ae6-5d8125099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90e8531-c4e3-4a29-9ae6-5d8125099a37">
      <UserInfo>
        <DisplayName>McKay, Denise A</DisplayName>
        <AccountId>12</AccountId>
        <AccountType/>
      </UserInfo>
    </SharedWithUsers>
  </documentManagement>
</p:properties>
</file>

<file path=customXml/itemProps1.xml><?xml version="1.0" encoding="utf-8"?>
<ds:datastoreItem xmlns:ds="http://schemas.openxmlformats.org/officeDocument/2006/customXml" ds:itemID="{CED6E22E-D1B7-4F78-9FB8-5AAC7FC60C3C}">
  <ds:schemaRefs>
    <ds:schemaRef ds:uri="http://schemas.microsoft.com/sharepoint/v3/contenttype/forms"/>
  </ds:schemaRefs>
</ds:datastoreItem>
</file>

<file path=customXml/itemProps2.xml><?xml version="1.0" encoding="utf-8"?>
<ds:datastoreItem xmlns:ds="http://schemas.openxmlformats.org/officeDocument/2006/customXml" ds:itemID="{80661469-5B74-4911-8409-01248AF5F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b4704-1dfc-405d-98fe-7398705ec277"/>
    <ds:schemaRef ds:uri="890e8531-c4e3-4a29-9ae6-5d8125099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1E8CF-291C-48FA-919A-8F59F58A5326}">
  <ds:schemaRefs>
    <ds:schemaRef ds:uri="http://schemas.openxmlformats.org/officeDocument/2006/bibliography"/>
  </ds:schemaRefs>
</ds:datastoreItem>
</file>

<file path=customXml/itemProps4.xml><?xml version="1.0" encoding="utf-8"?>
<ds:datastoreItem xmlns:ds="http://schemas.openxmlformats.org/officeDocument/2006/customXml" ds:itemID="{5237BC30-E1E9-44A5-ACA3-8D5606C6F933}">
  <ds:schemaRefs>
    <ds:schemaRef ds:uri="http://schemas.microsoft.com/office/2006/metadata/properties"/>
    <ds:schemaRef ds:uri="http://schemas.microsoft.com/office/infopath/2007/PartnerControls"/>
    <ds:schemaRef ds:uri="890e8531-c4e3-4a29-9ae6-5d8125099a3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GUIDELINES FOR OBTAINING QUOTES</vt:lpstr>
    </vt:vector>
  </TitlesOfParts>
  <Company>Madison College</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OBTAINING QUOTES</dc:title>
  <dc:creator>.</dc:creator>
  <cp:lastModifiedBy>McKay, Denise A</cp:lastModifiedBy>
  <cp:revision>2</cp:revision>
  <dcterms:created xsi:type="dcterms:W3CDTF">2020-12-09T19:02:00Z</dcterms:created>
  <dcterms:modified xsi:type="dcterms:W3CDTF">2020-12-09T19:02:00Z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Acrobat PDFMaker 15 for Word</vt:lpwstr>
  </property>
  <property fmtid="{D5CDD505-2E9C-101B-9397-08002B2CF9AE}" pid="4" name="LastSaved">
    <vt:filetime>2020-06-04T00:00:00Z</vt:filetime>
  </property>
  <property fmtid="{D5CDD505-2E9C-101B-9397-08002B2CF9AE}" pid="5" name="ContentTypeId">
    <vt:lpwstr>0x010100F4BAA03120ABAB4CAAC7355BBE8A7D53</vt:lpwstr>
  </property>
</Properties>
</file>